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82" w:rsidRPr="00DF14A0" w:rsidRDefault="00283082" w:rsidP="000415E8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Цель кредитования</w:t>
      </w:r>
    </w:p>
    <w:p w:rsidR="00A32FE6" w:rsidRPr="00A32FE6" w:rsidRDefault="00A32FE6" w:rsidP="00A32FE6">
      <w:pPr>
        <w:pStyle w:val="a5"/>
        <w:ind w:left="720"/>
        <w:rPr>
          <w:b/>
          <w:sz w:val="28"/>
          <w:szCs w:val="28"/>
          <w:lang w:eastAsia="ru-RU"/>
        </w:rPr>
      </w:pPr>
      <w:r w:rsidRPr="00A32FE6">
        <w:rPr>
          <w:b/>
          <w:sz w:val="28"/>
          <w:szCs w:val="28"/>
          <w:lang w:eastAsia="ru-RU"/>
        </w:rPr>
        <w:t xml:space="preserve">Оборотное кредитование </w:t>
      </w:r>
    </w:p>
    <w:p w:rsidR="00A32FE6" w:rsidRPr="00A32FE6" w:rsidRDefault="00A32FE6" w:rsidP="00A32FE6">
      <w:pPr>
        <w:pStyle w:val="a5"/>
        <w:rPr>
          <w:sz w:val="28"/>
          <w:szCs w:val="28"/>
          <w:lang w:eastAsia="ru-RU"/>
        </w:rPr>
      </w:pPr>
      <w:r w:rsidRPr="00A32FE6">
        <w:rPr>
          <w:sz w:val="28"/>
          <w:szCs w:val="28"/>
          <w:lang w:eastAsia="ru-RU"/>
        </w:rPr>
        <w:t xml:space="preserve"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</w:r>
    </w:p>
    <w:p w:rsidR="00A32FE6" w:rsidRPr="00A32FE6" w:rsidRDefault="00A32FE6" w:rsidP="00A32FE6">
      <w:pPr>
        <w:pStyle w:val="a5"/>
        <w:rPr>
          <w:sz w:val="28"/>
          <w:szCs w:val="28"/>
          <w:lang w:eastAsia="ru-RU"/>
        </w:rPr>
      </w:pPr>
      <w:r w:rsidRPr="00A32FE6">
        <w:rPr>
          <w:sz w:val="28"/>
          <w:szCs w:val="28"/>
          <w:lang w:eastAsia="ru-RU"/>
        </w:rPr>
        <w:t xml:space="preserve">Допускаются страховые взносы (в Пенсионный фонд России, фонд социального страхования, фонд медицинского страхования), налог с зарплаты (НДФЛ). </w:t>
      </w:r>
    </w:p>
    <w:p w:rsidR="00A32FE6" w:rsidRPr="00A32FE6" w:rsidRDefault="00A32FE6" w:rsidP="00A32FE6">
      <w:pPr>
        <w:pStyle w:val="a5"/>
        <w:ind w:left="720"/>
        <w:rPr>
          <w:b/>
          <w:sz w:val="28"/>
          <w:szCs w:val="28"/>
          <w:lang w:eastAsia="ru-RU"/>
        </w:rPr>
      </w:pPr>
      <w:r w:rsidRPr="00A32FE6">
        <w:rPr>
          <w:b/>
          <w:sz w:val="28"/>
          <w:szCs w:val="28"/>
          <w:lang w:eastAsia="ru-RU"/>
        </w:rPr>
        <w:t>Инвестиционное кредитование</w:t>
      </w:r>
    </w:p>
    <w:p w:rsidR="00A32FE6" w:rsidRPr="00414504" w:rsidRDefault="00A32FE6" w:rsidP="00A32FE6">
      <w:pPr>
        <w:pStyle w:val="a5"/>
        <w:rPr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 xml:space="preserve">Финансирование инвестиций: </w:t>
      </w:r>
    </w:p>
    <w:p w:rsidR="00A32FE6" w:rsidRPr="00414504" w:rsidRDefault="00A32FE6" w:rsidP="00A32FE6">
      <w:pPr>
        <w:pStyle w:val="a5"/>
        <w:rPr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A32FE6" w:rsidRPr="00414504" w:rsidRDefault="00A32FE6" w:rsidP="00414504">
      <w:pPr>
        <w:pStyle w:val="a5"/>
        <w:rPr>
          <w:iCs/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 xml:space="preserve">строительство зданий и сооружений производственного назначения </w:t>
      </w:r>
      <w:r w:rsidRPr="00414504">
        <w:rPr>
          <w:iCs/>
          <w:sz w:val="28"/>
          <w:szCs w:val="28"/>
          <w:lang w:eastAsia="ru-RU"/>
        </w:rPr>
        <w:t>(только по суммам от 10 млн рублей).</w:t>
      </w:r>
    </w:p>
    <w:p w:rsidR="00414504" w:rsidRDefault="00414504" w:rsidP="00414504">
      <w:pPr>
        <w:pStyle w:val="a5"/>
        <w:rPr>
          <w:iCs/>
          <w:lang w:eastAsia="ru-RU"/>
        </w:rPr>
      </w:pPr>
    </w:p>
    <w:p w:rsidR="00414504" w:rsidRDefault="00414504" w:rsidP="00414504">
      <w:pPr>
        <w:pStyle w:val="a5"/>
        <w:numPr>
          <w:ilvl w:val="0"/>
          <w:numId w:val="7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Целевой сегмент (Субъект МСП, Заемщик)</w:t>
      </w:r>
    </w:p>
    <w:p w:rsidR="00414504" w:rsidRPr="002547F9" w:rsidRDefault="00414504" w:rsidP="00414504">
      <w:pPr>
        <w:pStyle w:val="a5"/>
        <w:ind w:left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</w:t>
      </w:r>
      <w:r w:rsidRPr="002547F9">
        <w:rPr>
          <w:b/>
          <w:sz w:val="28"/>
          <w:szCs w:val="28"/>
          <w:lang w:eastAsia="ru-RU"/>
        </w:rPr>
        <w:t xml:space="preserve"> 10 млн рублей </w:t>
      </w:r>
    </w:p>
    <w:p w:rsidR="00414504" w:rsidRPr="002547F9" w:rsidRDefault="00414504" w:rsidP="00414504">
      <w:pPr>
        <w:pStyle w:val="a5"/>
        <w:rPr>
          <w:b/>
          <w:caps/>
          <w:sz w:val="28"/>
          <w:szCs w:val="28"/>
          <w:lang w:eastAsia="ru-RU"/>
        </w:rPr>
      </w:pPr>
      <w:r w:rsidRPr="002547F9">
        <w:rPr>
          <w:rFonts w:eastAsia="Times New Roman" w:cs="Times New Roman"/>
          <w:sz w:val="28"/>
          <w:szCs w:val="28"/>
          <w:lang w:eastAsia="ru-RU"/>
        </w:rPr>
        <w:t xml:space="preserve"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2547F9">
        <w:rPr>
          <w:rFonts w:eastAsia="Times New Roman" w:cs="Times New Roman"/>
          <w:sz w:val="28"/>
          <w:szCs w:val="28"/>
          <w:lang w:eastAsia="ru-RU"/>
        </w:rPr>
        <w:t xml:space="preserve">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 товаров в соответствии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2547F9">
        <w:rPr>
          <w:rFonts w:eastAsia="Times New Roman" w:cs="Times New Roman"/>
          <w:sz w:val="28"/>
          <w:szCs w:val="28"/>
          <w:lang w:eastAsia="ru-RU"/>
        </w:rPr>
        <w:t xml:space="preserve">со ст. 181 Налогового кодекса Российской Федерации или добычей и (или) реализацией полезных ископаемых (за исключением общераспространенных)). </w:t>
      </w:r>
    </w:p>
    <w:p w:rsidR="00414504" w:rsidRPr="002547F9" w:rsidRDefault="00414504" w:rsidP="00414504">
      <w:pPr>
        <w:pStyle w:val="a5"/>
        <w:ind w:firstLine="709"/>
        <w:rPr>
          <w:b/>
          <w:sz w:val="28"/>
          <w:szCs w:val="28"/>
          <w:lang w:eastAsia="ru-RU"/>
        </w:rPr>
      </w:pPr>
      <w:r w:rsidRPr="002547F9">
        <w:rPr>
          <w:b/>
          <w:sz w:val="28"/>
          <w:szCs w:val="28"/>
          <w:lang w:eastAsia="ru-RU"/>
        </w:rPr>
        <w:t xml:space="preserve">Свыше 10 млн рублей </w:t>
      </w:r>
    </w:p>
    <w:p w:rsidR="00414504" w:rsidRDefault="00414504" w:rsidP="00414504">
      <w:pPr>
        <w:pStyle w:val="a5"/>
        <w:rPr>
          <w:sz w:val="28"/>
          <w:szCs w:val="28"/>
          <w:lang w:eastAsia="ru-RU"/>
        </w:rPr>
      </w:pPr>
      <w:r w:rsidRPr="002547F9">
        <w:rPr>
          <w:sz w:val="28"/>
          <w:szCs w:val="28"/>
          <w:lang w:eastAsia="ru-RU"/>
        </w:rPr>
        <w:t xml:space="preserve">Заемщиком может являться юридическое лицо, специально созданное для реализации инвестиционного проекта (SPV), здесь и далее определяемое </w:t>
      </w:r>
      <w:r>
        <w:rPr>
          <w:sz w:val="28"/>
          <w:szCs w:val="28"/>
          <w:lang w:eastAsia="ru-RU"/>
        </w:rPr>
        <w:br/>
      </w:r>
      <w:r w:rsidRPr="002547F9">
        <w:rPr>
          <w:sz w:val="28"/>
          <w:szCs w:val="28"/>
          <w:lang w:eastAsia="ru-RU"/>
        </w:rPr>
        <w:t xml:space="preserve">в соответствии с Альбомом паспортов рейтинговых моделей. </w:t>
      </w:r>
    </w:p>
    <w:p w:rsidR="00414504" w:rsidRPr="002547F9" w:rsidRDefault="00414504" w:rsidP="00414504">
      <w:pPr>
        <w:pStyle w:val="a5"/>
        <w:rPr>
          <w:sz w:val="28"/>
          <w:szCs w:val="28"/>
          <w:lang w:eastAsia="ru-RU"/>
        </w:rPr>
      </w:pPr>
    </w:p>
    <w:p w:rsidR="00283082" w:rsidRPr="00DF14A0" w:rsidRDefault="00283082" w:rsidP="000415E8">
      <w:pPr>
        <w:pStyle w:val="a5"/>
        <w:numPr>
          <w:ilvl w:val="0"/>
          <w:numId w:val="3"/>
        </w:numPr>
        <w:tabs>
          <w:tab w:val="left" w:pos="284"/>
        </w:tabs>
        <w:ind w:left="0" w:firstLine="426"/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Сумма кредита</w:t>
      </w:r>
    </w:p>
    <w:p w:rsidR="00283082" w:rsidRPr="000415E8" w:rsidRDefault="00414504" w:rsidP="000415E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 до 1000 млн </w:t>
      </w:r>
      <w:r w:rsidR="00283082" w:rsidRPr="000415E8">
        <w:rPr>
          <w:sz w:val="28"/>
          <w:szCs w:val="28"/>
          <w:lang w:eastAsia="ru-RU"/>
        </w:rPr>
        <w:t>рублей</w:t>
      </w:r>
      <w:r w:rsidR="000415E8" w:rsidRPr="000415E8">
        <w:rPr>
          <w:sz w:val="28"/>
          <w:szCs w:val="28"/>
          <w:lang w:eastAsia="ru-RU"/>
        </w:rPr>
        <w:t>.</w:t>
      </w:r>
      <w:r w:rsidR="00283082" w:rsidRPr="000415E8">
        <w:rPr>
          <w:sz w:val="28"/>
          <w:szCs w:val="28"/>
          <w:lang w:eastAsia="ru-RU"/>
        </w:rPr>
        <w:t xml:space="preserve"> </w:t>
      </w:r>
    </w:p>
    <w:p w:rsidR="00283082" w:rsidRPr="00DF14A0" w:rsidRDefault="00283082" w:rsidP="000415E8">
      <w:pPr>
        <w:pStyle w:val="a5"/>
        <w:numPr>
          <w:ilvl w:val="0"/>
          <w:numId w:val="4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Срок действия кредитного договора</w:t>
      </w:r>
    </w:p>
    <w:p w:rsidR="00283082" w:rsidRPr="000415E8" w:rsidRDefault="002547F9" w:rsidP="000415E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84</w:t>
      </w:r>
      <w:r w:rsidR="00283082" w:rsidRPr="000415E8">
        <w:rPr>
          <w:sz w:val="28"/>
          <w:szCs w:val="28"/>
          <w:lang w:eastAsia="ru-RU"/>
        </w:rPr>
        <w:t xml:space="preserve"> месяцев</w:t>
      </w:r>
      <w:r w:rsidR="000415E8" w:rsidRPr="000415E8">
        <w:rPr>
          <w:sz w:val="28"/>
          <w:szCs w:val="28"/>
          <w:lang w:eastAsia="ru-RU"/>
        </w:rPr>
        <w:t>.</w:t>
      </w:r>
      <w:r w:rsidR="00283082" w:rsidRPr="000415E8">
        <w:rPr>
          <w:sz w:val="28"/>
          <w:szCs w:val="28"/>
          <w:lang w:eastAsia="ru-RU"/>
        </w:rPr>
        <w:t xml:space="preserve"> </w:t>
      </w:r>
    </w:p>
    <w:p w:rsidR="00283082" w:rsidRPr="00DF14A0" w:rsidRDefault="00283082" w:rsidP="000415E8">
      <w:pPr>
        <w:pStyle w:val="a5"/>
        <w:numPr>
          <w:ilvl w:val="0"/>
          <w:numId w:val="5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Размер процентной ставки по кредиту</w:t>
      </w:r>
    </w:p>
    <w:p w:rsidR="00283082" w:rsidRDefault="002547F9" w:rsidP="000415E8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0415E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9</w:t>
      </w:r>
      <w:r w:rsidR="000415E8">
        <w:rPr>
          <w:sz w:val="28"/>
          <w:szCs w:val="28"/>
          <w:lang w:eastAsia="ru-RU"/>
        </w:rPr>
        <w:t>% годовых.</w:t>
      </w:r>
    </w:p>
    <w:p w:rsidR="000415E8" w:rsidRPr="000415E8" w:rsidRDefault="000415E8" w:rsidP="000415E8">
      <w:pPr>
        <w:pStyle w:val="a5"/>
        <w:rPr>
          <w:sz w:val="28"/>
          <w:szCs w:val="28"/>
          <w:lang w:eastAsia="ru-RU"/>
        </w:rPr>
      </w:pPr>
    </w:p>
    <w:p w:rsidR="00283082" w:rsidRPr="00DF14A0" w:rsidRDefault="00086D26" w:rsidP="000415E8">
      <w:pPr>
        <w:pStyle w:val="a5"/>
        <w:numPr>
          <w:ilvl w:val="0"/>
          <w:numId w:val="6"/>
        </w:numPr>
        <w:rPr>
          <w:b/>
          <w:caps/>
          <w:sz w:val="28"/>
          <w:szCs w:val="28"/>
          <w:lang w:eastAsia="ru-RU"/>
        </w:rPr>
      </w:pPr>
      <w:hyperlink r:id="rId5" w:history="1">
        <w:r w:rsidR="00283082" w:rsidRPr="00DF14A0">
          <w:rPr>
            <w:b/>
            <w:caps/>
            <w:sz w:val="28"/>
            <w:szCs w:val="28"/>
            <w:lang w:eastAsia="ru-RU"/>
          </w:rPr>
          <w:t>Обеспечение</w:t>
        </w:r>
      </w:hyperlink>
      <w:r w:rsidR="00283082" w:rsidRPr="00DF14A0">
        <w:rPr>
          <w:b/>
          <w:caps/>
          <w:sz w:val="28"/>
          <w:szCs w:val="28"/>
          <w:lang w:eastAsia="ru-RU"/>
        </w:rPr>
        <w:t xml:space="preserve"> </w:t>
      </w:r>
    </w:p>
    <w:p w:rsidR="002547F9" w:rsidRPr="00414504" w:rsidRDefault="002547F9" w:rsidP="00414504">
      <w:pPr>
        <w:pStyle w:val="a5"/>
        <w:ind w:firstLine="709"/>
        <w:rPr>
          <w:b/>
          <w:sz w:val="28"/>
          <w:szCs w:val="28"/>
          <w:lang w:eastAsia="ru-RU"/>
        </w:rPr>
      </w:pPr>
      <w:r w:rsidRPr="00414504">
        <w:rPr>
          <w:b/>
          <w:sz w:val="28"/>
          <w:szCs w:val="28"/>
          <w:lang w:eastAsia="ru-RU"/>
        </w:rPr>
        <w:t>До 10 млн (включительно):</w:t>
      </w:r>
    </w:p>
    <w:p w:rsidR="002547F9" w:rsidRPr="00414504" w:rsidRDefault="00740D13" w:rsidP="00740D13">
      <w:pPr>
        <w:pStyle w:val="a5"/>
        <w:numPr>
          <w:ilvl w:val="0"/>
          <w:numId w:val="22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u w:val="single"/>
          <w:lang w:eastAsia="ru-RU"/>
        </w:rPr>
        <w:t>Д</w:t>
      </w:r>
      <w:r w:rsidR="002547F9" w:rsidRPr="00740D13">
        <w:rPr>
          <w:sz w:val="28"/>
          <w:szCs w:val="28"/>
          <w:u w:val="single"/>
          <w:lang w:eastAsia="ru-RU"/>
        </w:rPr>
        <w:t>ля ИП по суммам до 3 млн. рублей</w:t>
      </w:r>
      <w:r w:rsidR="002547F9" w:rsidRPr="00414504">
        <w:rPr>
          <w:sz w:val="28"/>
          <w:szCs w:val="28"/>
          <w:lang w:eastAsia="ru-RU"/>
        </w:rPr>
        <w:t xml:space="preserve"> </w:t>
      </w:r>
      <w:r w:rsidR="00414504">
        <w:rPr>
          <w:sz w:val="28"/>
          <w:szCs w:val="28"/>
          <w:lang w:eastAsia="ru-RU"/>
        </w:rPr>
        <w:t>–</w:t>
      </w:r>
      <w:r w:rsidR="002547F9" w:rsidRPr="00414504">
        <w:rPr>
          <w:sz w:val="28"/>
          <w:szCs w:val="28"/>
          <w:lang w:eastAsia="ru-RU"/>
        </w:rPr>
        <w:t xml:space="preserve"> поручительство физических и (или) юридических лиц и поручительство супруга(-и) (только для индивидуальных предпринимателей, состоящих в браке) на сумму не менее размера кредита. </w:t>
      </w:r>
    </w:p>
    <w:p w:rsidR="002547F9" w:rsidRPr="00740D13" w:rsidRDefault="00740D13" w:rsidP="00740D13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547F9" w:rsidRPr="00740D13">
        <w:rPr>
          <w:sz w:val="28"/>
          <w:szCs w:val="28"/>
          <w:u w:val="single"/>
          <w:lang w:eastAsia="ru-RU"/>
        </w:rPr>
        <w:t>В остальных случаях:</w:t>
      </w:r>
      <w:r w:rsidR="002547F9" w:rsidRPr="00740D13">
        <w:rPr>
          <w:sz w:val="28"/>
          <w:szCs w:val="28"/>
          <w:lang w:eastAsia="ru-RU"/>
        </w:rPr>
        <w:t xml:space="preserve"> </w:t>
      </w:r>
    </w:p>
    <w:p w:rsidR="002547F9" w:rsidRPr="00414504" w:rsidRDefault="002547F9" w:rsidP="00414504">
      <w:pPr>
        <w:pStyle w:val="a5"/>
        <w:rPr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>1) Обеспечение</w:t>
      </w:r>
      <w:r w:rsidR="00414504" w:rsidRPr="00414504">
        <w:rPr>
          <w:sz w:val="28"/>
          <w:szCs w:val="28"/>
          <w:lang w:eastAsia="ru-RU"/>
        </w:rPr>
        <w:t>:</w:t>
      </w:r>
      <w:r w:rsidRPr="00414504">
        <w:rPr>
          <w:sz w:val="28"/>
          <w:szCs w:val="28"/>
          <w:lang w:eastAsia="ru-RU"/>
        </w:rPr>
        <w:t xml:space="preserve"> </w:t>
      </w:r>
    </w:p>
    <w:p w:rsidR="002547F9" w:rsidRPr="00414504" w:rsidRDefault="002547F9" w:rsidP="00414504">
      <w:pPr>
        <w:pStyle w:val="a5"/>
        <w:numPr>
          <w:ilvl w:val="0"/>
          <w:numId w:val="20"/>
        </w:numPr>
        <w:ind w:left="284" w:hanging="218"/>
        <w:rPr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 xml:space="preserve">для юридических лиц: поручительство </w:t>
      </w:r>
      <w:proofErr w:type="spellStart"/>
      <w:r w:rsidRPr="00414504">
        <w:rPr>
          <w:sz w:val="28"/>
          <w:szCs w:val="28"/>
          <w:lang w:eastAsia="ru-RU"/>
        </w:rPr>
        <w:t>бенефициарных</w:t>
      </w:r>
      <w:proofErr w:type="spellEnd"/>
      <w:r w:rsidRPr="00414504">
        <w:rPr>
          <w:sz w:val="28"/>
          <w:szCs w:val="28"/>
          <w:lang w:eastAsia="ru-RU"/>
        </w:rPr>
        <w:t xml:space="preserve"> владельцев или акционеров, участников Субъекта МСП (юридических и физических лиц), </w:t>
      </w:r>
      <w:r w:rsidR="00414504">
        <w:rPr>
          <w:sz w:val="28"/>
          <w:szCs w:val="28"/>
          <w:lang w:eastAsia="ru-RU"/>
        </w:rPr>
        <w:br/>
      </w:r>
      <w:r w:rsidRPr="00414504">
        <w:rPr>
          <w:sz w:val="28"/>
          <w:szCs w:val="28"/>
          <w:lang w:eastAsia="ru-RU"/>
        </w:rPr>
        <w:lastRenderedPageBreak/>
        <w:t xml:space="preserve">в совокупности владеющих более 50% уставного капитала Субъекта МСП, </w:t>
      </w:r>
      <w:r w:rsidR="00414504">
        <w:rPr>
          <w:sz w:val="28"/>
          <w:szCs w:val="28"/>
          <w:lang w:eastAsia="ru-RU"/>
        </w:rPr>
        <w:br/>
      </w:r>
      <w:r w:rsidRPr="00414504">
        <w:rPr>
          <w:sz w:val="28"/>
          <w:szCs w:val="28"/>
          <w:lang w:eastAsia="ru-RU"/>
        </w:rPr>
        <w:t>на сумму не менее размера кредита.</w:t>
      </w:r>
    </w:p>
    <w:p w:rsidR="002547F9" w:rsidRPr="00414504" w:rsidRDefault="002547F9" w:rsidP="00414504">
      <w:pPr>
        <w:pStyle w:val="a5"/>
        <w:numPr>
          <w:ilvl w:val="0"/>
          <w:numId w:val="20"/>
        </w:numPr>
        <w:ind w:left="284" w:hanging="218"/>
        <w:rPr>
          <w:sz w:val="28"/>
          <w:szCs w:val="28"/>
          <w:lang w:eastAsia="ru-RU"/>
        </w:rPr>
      </w:pPr>
      <w:r w:rsidRPr="00414504">
        <w:rPr>
          <w:sz w:val="28"/>
          <w:szCs w:val="28"/>
          <w:lang w:eastAsia="ru-RU"/>
        </w:rPr>
        <w:t>для индивидуальных предпринимателей: поручительство физических и (или) юридических лиц и поручительство супруга(-и) (только для индивидуальных предпринимателей, состоящих в браке) на сумму не менее размера кредита.</w:t>
      </w:r>
    </w:p>
    <w:p w:rsidR="002547F9" w:rsidRPr="00740D13" w:rsidRDefault="002547F9" w:rsidP="00414504">
      <w:pPr>
        <w:pStyle w:val="a5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2) Обеспечение не менее 70% от суммы основного долга по кредитному договору одним или несколькими видами обеспечения: </w:t>
      </w:r>
    </w:p>
    <w:p w:rsidR="002547F9" w:rsidRPr="00740D13" w:rsidRDefault="002547F9" w:rsidP="00740D13">
      <w:pPr>
        <w:pStyle w:val="a5"/>
        <w:numPr>
          <w:ilvl w:val="0"/>
          <w:numId w:val="21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залог недвижимого имущества (в </w:t>
      </w:r>
      <w:proofErr w:type="spellStart"/>
      <w:r w:rsidRPr="00740D13">
        <w:rPr>
          <w:sz w:val="28"/>
          <w:szCs w:val="28"/>
          <w:lang w:eastAsia="ru-RU"/>
        </w:rPr>
        <w:t>т.ч</w:t>
      </w:r>
      <w:proofErr w:type="spellEnd"/>
      <w:r w:rsidRPr="00740D13">
        <w:rPr>
          <w:sz w:val="28"/>
          <w:szCs w:val="28"/>
          <w:lang w:eastAsia="ru-RU"/>
        </w:rPr>
        <w:t>. приобретаемого за счет кредитных средств);</w:t>
      </w:r>
    </w:p>
    <w:p w:rsidR="002547F9" w:rsidRPr="00740D13" w:rsidRDefault="002547F9" w:rsidP="00740D13">
      <w:pPr>
        <w:pStyle w:val="a5"/>
        <w:numPr>
          <w:ilvl w:val="0"/>
          <w:numId w:val="21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залог движимого имущества (в </w:t>
      </w:r>
      <w:proofErr w:type="spellStart"/>
      <w:r w:rsidRPr="00740D13">
        <w:rPr>
          <w:sz w:val="28"/>
          <w:szCs w:val="28"/>
          <w:lang w:eastAsia="ru-RU"/>
        </w:rPr>
        <w:t>т.ч</w:t>
      </w:r>
      <w:proofErr w:type="spellEnd"/>
      <w:r w:rsidRPr="00740D13">
        <w:rPr>
          <w:sz w:val="28"/>
          <w:szCs w:val="28"/>
          <w:lang w:eastAsia="ru-RU"/>
        </w:rPr>
        <w:t>. приобретаемого за счет кредитных средств);</w:t>
      </w:r>
    </w:p>
    <w:p w:rsidR="002547F9" w:rsidRPr="00740D13" w:rsidRDefault="002547F9" w:rsidP="00740D13">
      <w:pPr>
        <w:pStyle w:val="a5"/>
        <w:ind w:firstLine="709"/>
        <w:rPr>
          <w:b/>
          <w:sz w:val="28"/>
          <w:szCs w:val="28"/>
          <w:lang w:eastAsia="ru-RU"/>
        </w:rPr>
      </w:pPr>
      <w:r w:rsidRPr="00740D13">
        <w:rPr>
          <w:b/>
          <w:sz w:val="28"/>
          <w:szCs w:val="28"/>
          <w:lang w:eastAsia="ru-RU"/>
        </w:rPr>
        <w:t>Свыше 10 млн рублей</w:t>
      </w:r>
      <w:r w:rsidR="00740D13">
        <w:rPr>
          <w:b/>
          <w:sz w:val="28"/>
          <w:szCs w:val="28"/>
          <w:lang w:eastAsia="ru-RU"/>
        </w:rPr>
        <w:t>:</w:t>
      </w:r>
    </w:p>
    <w:p w:rsidR="002547F9" w:rsidRPr="00740D13" w:rsidRDefault="002547F9" w:rsidP="00740D13">
      <w:pPr>
        <w:pStyle w:val="a5"/>
        <w:numPr>
          <w:ilvl w:val="0"/>
          <w:numId w:val="23"/>
        </w:numPr>
        <w:ind w:left="284" w:hanging="284"/>
        <w:rPr>
          <w:sz w:val="28"/>
          <w:szCs w:val="28"/>
          <w:u w:val="single"/>
          <w:lang w:eastAsia="ru-RU"/>
        </w:rPr>
      </w:pPr>
      <w:r w:rsidRPr="00740D13">
        <w:rPr>
          <w:sz w:val="28"/>
          <w:szCs w:val="28"/>
          <w:u w:val="single"/>
          <w:lang w:eastAsia="ru-RU"/>
        </w:rPr>
        <w:t>Оборотное кредитование</w:t>
      </w:r>
      <w:r w:rsidR="00740D13" w:rsidRPr="00740D13">
        <w:rPr>
          <w:sz w:val="28"/>
          <w:szCs w:val="28"/>
          <w:u w:val="single"/>
          <w:lang w:eastAsia="ru-RU"/>
        </w:rPr>
        <w:t>:</w:t>
      </w:r>
      <w:r w:rsidRPr="00740D13">
        <w:rPr>
          <w:sz w:val="28"/>
          <w:szCs w:val="28"/>
          <w:u w:val="single"/>
          <w:lang w:eastAsia="ru-RU"/>
        </w:rPr>
        <w:t xml:space="preserve"> </w:t>
      </w:r>
    </w:p>
    <w:p w:rsidR="002547F9" w:rsidRPr="00740D13" w:rsidRDefault="002547F9" w:rsidP="00740D13">
      <w:pPr>
        <w:pStyle w:val="a5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1) Обеспечение: </w:t>
      </w:r>
    </w:p>
    <w:p w:rsidR="002547F9" w:rsidRPr="00740D13" w:rsidRDefault="002547F9" w:rsidP="00740D13">
      <w:pPr>
        <w:pStyle w:val="a5"/>
        <w:numPr>
          <w:ilvl w:val="0"/>
          <w:numId w:val="24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для юридических лиц: поручительство </w:t>
      </w:r>
      <w:proofErr w:type="spellStart"/>
      <w:r w:rsidRPr="00740D13">
        <w:rPr>
          <w:sz w:val="28"/>
          <w:szCs w:val="28"/>
          <w:lang w:eastAsia="ru-RU"/>
        </w:rPr>
        <w:t>бенефициарных</w:t>
      </w:r>
      <w:proofErr w:type="spellEnd"/>
      <w:r w:rsidRPr="00740D13">
        <w:rPr>
          <w:sz w:val="28"/>
          <w:szCs w:val="28"/>
          <w:lang w:eastAsia="ru-RU"/>
        </w:rPr>
        <w:t xml:space="preserve"> владельцев или акционеров, участников Субъекта МСП (юридических и физических лиц), </w:t>
      </w:r>
      <w:r w:rsidR="00740D13">
        <w:rPr>
          <w:sz w:val="28"/>
          <w:szCs w:val="28"/>
          <w:lang w:eastAsia="ru-RU"/>
        </w:rPr>
        <w:br/>
      </w:r>
      <w:r w:rsidRPr="00740D13">
        <w:rPr>
          <w:sz w:val="28"/>
          <w:szCs w:val="28"/>
          <w:lang w:eastAsia="ru-RU"/>
        </w:rPr>
        <w:t xml:space="preserve">в совокупности владеющих более 50% уставного капитала Субъекта МСП, </w:t>
      </w:r>
      <w:r w:rsidR="00740D13">
        <w:rPr>
          <w:sz w:val="28"/>
          <w:szCs w:val="28"/>
          <w:lang w:eastAsia="ru-RU"/>
        </w:rPr>
        <w:br/>
      </w:r>
      <w:r w:rsidRPr="00740D13">
        <w:rPr>
          <w:sz w:val="28"/>
          <w:szCs w:val="28"/>
          <w:lang w:eastAsia="ru-RU"/>
        </w:rPr>
        <w:t>на сумму не менее размера кредита;</w:t>
      </w:r>
    </w:p>
    <w:p w:rsidR="002547F9" w:rsidRPr="00740D13" w:rsidRDefault="002547F9" w:rsidP="00740D13">
      <w:pPr>
        <w:pStyle w:val="a5"/>
        <w:numPr>
          <w:ilvl w:val="0"/>
          <w:numId w:val="24"/>
        </w:numPr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740D13">
        <w:rPr>
          <w:rFonts w:eastAsia="Times New Roman" w:cs="Times New Roman"/>
          <w:sz w:val="28"/>
          <w:szCs w:val="28"/>
          <w:lang w:eastAsia="ru-RU"/>
        </w:rPr>
        <w:t>для индивидуальных предпринимателей: поручительство физических и (или) юридических лиц и поручительство супруга(-и) (только для индивидуальных предпринимателей, состоящих в браке) на сумму не менее размера кредита.</w:t>
      </w:r>
    </w:p>
    <w:p w:rsidR="002547F9" w:rsidRPr="00740D13" w:rsidRDefault="002547F9" w:rsidP="00740D13">
      <w:pPr>
        <w:pStyle w:val="a5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2) Обеспечение не менее 70% от суммы основного долга по кредитному договору одним или несколькими видами обеспечения: </w:t>
      </w:r>
    </w:p>
    <w:p w:rsidR="002547F9" w:rsidRPr="00740D13" w:rsidRDefault="002547F9" w:rsidP="00740D13">
      <w:pPr>
        <w:pStyle w:val="a5"/>
        <w:numPr>
          <w:ilvl w:val="0"/>
          <w:numId w:val="25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поручительство региональных гарантийных организаций;</w:t>
      </w:r>
    </w:p>
    <w:p w:rsidR="002547F9" w:rsidRPr="00740D13" w:rsidRDefault="002547F9" w:rsidP="00740D13">
      <w:pPr>
        <w:pStyle w:val="a5"/>
        <w:numPr>
          <w:ilvl w:val="0"/>
          <w:numId w:val="25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залог недвижимого имущества;</w:t>
      </w:r>
    </w:p>
    <w:p w:rsidR="002547F9" w:rsidRPr="00740D13" w:rsidRDefault="002547F9" w:rsidP="00740D13">
      <w:pPr>
        <w:pStyle w:val="a5"/>
        <w:numPr>
          <w:ilvl w:val="0"/>
          <w:numId w:val="25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залог движимого имущества;</w:t>
      </w:r>
    </w:p>
    <w:p w:rsidR="002547F9" w:rsidRPr="00740D13" w:rsidRDefault="002547F9" w:rsidP="00740D13">
      <w:pPr>
        <w:pStyle w:val="a5"/>
        <w:numPr>
          <w:ilvl w:val="0"/>
          <w:numId w:val="25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независимая гарантия АО «Корпорация «МСП»;</w:t>
      </w:r>
    </w:p>
    <w:p w:rsidR="002547F9" w:rsidRPr="00740D13" w:rsidRDefault="002547F9" w:rsidP="00740D13">
      <w:pPr>
        <w:pStyle w:val="a5"/>
        <w:numPr>
          <w:ilvl w:val="0"/>
          <w:numId w:val="25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иные виды обеспечения по решению Уполномоченного органа Банка.</w:t>
      </w:r>
    </w:p>
    <w:p w:rsidR="002547F9" w:rsidRPr="00740D13" w:rsidRDefault="00740D13" w:rsidP="00740D13">
      <w:pPr>
        <w:pStyle w:val="a5"/>
        <w:rPr>
          <w:sz w:val="28"/>
          <w:szCs w:val="28"/>
          <w:u w:val="single"/>
          <w:lang w:eastAsia="ru-RU"/>
        </w:rPr>
      </w:pPr>
      <w:r w:rsidRPr="00740D13">
        <w:rPr>
          <w:sz w:val="28"/>
          <w:szCs w:val="28"/>
          <w:u w:val="single"/>
          <w:lang w:eastAsia="ru-RU"/>
        </w:rPr>
        <w:t xml:space="preserve">2. </w:t>
      </w:r>
      <w:r w:rsidR="002547F9" w:rsidRPr="00740D13">
        <w:rPr>
          <w:sz w:val="28"/>
          <w:szCs w:val="28"/>
          <w:u w:val="single"/>
          <w:lang w:eastAsia="ru-RU"/>
        </w:rPr>
        <w:t xml:space="preserve">Инвестиционное кредитование </w:t>
      </w:r>
    </w:p>
    <w:p w:rsidR="002547F9" w:rsidRPr="00740D13" w:rsidRDefault="002547F9" w:rsidP="00740D13">
      <w:pPr>
        <w:pStyle w:val="a5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1) Обеспечение: </w:t>
      </w:r>
    </w:p>
    <w:p w:rsidR="002547F9" w:rsidRPr="00740D13" w:rsidRDefault="002547F9" w:rsidP="00086D26">
      <w:pPr>
        <w:pStyle w:val="a5"/>
        <w:numPr>
          <w:ilvl w:val="0"/>
          <w:numId w:val="26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для юридических лиц: поручительство </w:t>
      </w:r>
      <w:proofErr w:type="spellStart"/>
      <w:r w:rsidRPr="00740D13">
        <w:rPr>
          <w:sz w:val="28"/>
          <w:szCs w:val="28"/>
          <w:lang w:eastAsia="ru-RU"/>
        </w:rPr>
        <w:t>бенефициарных</w:t>
      </w:r>
      <w:proofErr w:type="spellEnd"/>
      <w:r w:rsidRPr="00740D13">
        <w:rPr>
          <w:sz w:val="28"/>
          <w:szCs w:val="28"/>
          <w:lang w:eastAsia="ru-RU"/>
        </w:rPr>
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кредита;</w:t>
      </w:r>
    </w:p>
    <w:p w:rsidR="002547F9" w:rsidRPr="00740D13" w:rsidRDefault="002547F9" w:rsidP="00086D26">
      <w:pPr>
        <w:pStyle w:val="a5"/>
        <w:numPr>
          <w:ilvl w:val="0"/>
          <w:numId w:val="26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для индивидуальных предпринимателей: поручительство физических и (или) юридических лиц и поручительство супруга(-и) (только для индивидуальных предпринимателей, состоящих в браке) на сумму не менее размера кредита.</w:t>
      </w:r>
    </w:p>
    <w:p w:rsidR="002547F9" w:rsidRPr="00740D13" w:rsidRDefault="002547F9" w:rsidP="00740D13">
      <w:pPr>
        <w:pStyle w:val="a5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2) Обеспечение не менее 70% от суммы основного долга по кредитному договору одним или несколькими видами обеспечения: </w:t>
      </w:r>
    </w:p>
    <w:p w:rsidR="002547F9" w:rsidRPr="00740D13" w:rsidRDefault="002547F9" w:rsidP="00086D26">
      <w:pPr>
        <w:pStyle w:val="a5"/>
        <w:numPr>
          <w:ilvl w:val="0"/>
          <w:numId w:val="27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поручительство региональных гарантийных организаций;</w:t>
      </w:r>
    </w:p>
    <w:p w:rsidR="002547F9" w:rsidRPr="00740D13" w:rsidRDefault="002547F9" w:rsidP="00086D26">
      <w:pPr>
        <w:pStyle w:val="a5"/>
        <w:numPr>
          <w:ilvl w:val="0"/>
          <w:numId w:val="27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залог недвижимого имущества (в </w:t>
      </w:r>
      <w:proofErr w:type="spellStart"/>
      <w:r w:rsidRPr="00740D13">
        <w:rPr>
          <w:sz w:val="28"/>
          <w:szCs w:val="28"/>
          <w:lang w:eastAsia="ru-RU"/>
        </w:rPr>
        <w:t>т.ч</w:t>
      </w:r>
      <w:proofErr w:type="spellEnd"/>
      <w:r w:rsidRPr="00740D13">
        <w:rPr>
          <w:sz w:val="28"/>
          <w:szCs w:val="28"/>
          <w:lang w:eastAsia="ru-RU"/>
        </w:rPr>
        <w:t>. приобретаемого за счет кредитных средств);</w:t>
      </w:r>
    </w:p>
    <w:p w:rsidR="002547F9" w:rsidRPr="00740D13" w:rsidRDefault="002547F9" w:rsidP="00086D26">
      <w:pPr>
        <w:pStyle w:val="a5"/>
        <w:numPr>
          <w:ilvl w:val="0"/>
          <w:numId w:val="27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 xml:space="preserve">залог движимого имущества (в </w:t>
      </w:r>
      <w:proofErr w:type="spellStart"/>
      <w:r w:rsidRPr="00740D13">
        <w:rPr>
          <w:sz w:val="28"/>
          <w:szCs w:val="28"/>
          <w:lang w:eastAsia="ru-RU"/>
        </w:rPr>
        <w:t>т.ч</w:t>
      </w:r>
      <w:proofErr w:type="spellEnd"/>
      <w:r w:rsidRPr="00740D13">
        <w:rPr>
          <w:sz w:val="28"/>
          <w:szCs w:val="28"/>
          <w:lang w:eastAsia="ru-RU"/>
        </w:rPr>
        <w:t>. приобретаемого за счет кредитных средств);</w:t>
      </w:r>
    </w:p>
    <w:p w:rsidR="002547F9" w:rsidRPr="00740D13" w:rsidRDefault="002547F9" w:rsidP="00086D26">
      <w:pPr>
        <w:pStyle w:val="a5"/>
        <w:numPr>
          <w:ilvl w:val="0"/>
          <w:numId w:val="27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независимая гарантия АО «Корпорация «МСП»;</w:t>
      </w:r>
    </w:p>
    <w:p w:rsidR="002547F9" w:rsidRPr="00740D13" w:rsidRDefault="002547F9" w:rsidP="00086D26">
      <w:pPr>
        <w:pStyle w:val="a5"/>
        <w:numPr>
          <w:ilvl w:val="0"/>
          <w:numId w:val="27"/>
        </w:numPr>
        <w:ind w:left="284" w:hanging="284"/>
        <w:rPr>
          <w:sz w:val="28"/>
          <w:szCs w:val="28"/>
          <w:lang w:eastAsia="ru-RU"/>
        </w:rPr>
      </w:pPr>
      <w:r w:rsidRPr="00740D13">
        <w:rPr>
          <w:sz w:val="28"/>
          <w:szCs w:val="28"/>
          <w:lang w:eastAsia="ru-RU"/>
        </w:rPr>
        <w:t>иные виды обеспечения по решению Уполномоченного органа Банка.</w:t>
      </w:r>
    </w:p>
    <w:p w:rsidR="0087263D" w:rsidRPr="00DF14A0" w:rsidRDefault="0087263D" w:rsidP="00871A46">
      <w:pPr>
        <w:pStyle w:val="a5"/>
        <w:numPr>
          <w:ilvl w:val="0"/>
          <w:numId w:val="8"/>
        </w:numPr>
        <w:rPr>
          <w:b/>
          <w:caps/>
          <w:sz w:val="28"/>
          <w:szCs w:val="28"/>
          <w:lang w:eastAsia="ru-RU"/>
        </w:rPr>
      </w:pPr>
      <w:bookmarkStart w:id="0" w:name="_GoBack"/>
      <w:bookmarkEnd w:id="0"/>
      <w:r w:rsidRPr="00DF14A0">
        <w:rPr>
          <w:b/>
          <w:caps/>
          <w:sz w:val="28"/>
          <w:szCs w:val="28"/>
          <w:lang w:eastAsia="ru-RU"/>
        </w:rPr>
        <w:lastRenderedPageBreak/>
        <w:t>Требования к Заемщику</w:t>
      </w:r>
    </w:p>
    <w:p w:rsidR="002547F9" w:rsidRPr="002547F9" w:rsidRDefault="002547F9" w:rsidP="00414504">
      <w:pPr>
        <w:pStyle w:val="a5"/>
        <w:numPr>
          <w:ilvl w:val="0"/>
          <w:numId w:val="13"/>
        </w:numPr>
        <w:tabs>
          <w:tab w:val="left" w:pos="567"/>
        </w:tabs>
        <w:ind w:left="426" w:hanging="426"/>
        <w:rPr>
          <w:sz w:val="28"/>
          <w:szCs w:val="28"/>
        </w:rPr>
      </w:pPr>
      <w:hyperlink r:id="rId6" w:history="1">
        <w:r w:rsidRPr="002547F9">
          <w:rPr>
            <w:rStyle w:val="a4"/>
            <w:color w:val="auto"/>
            <w:sz w:val="28"/>
            <w:szCs w:val="28"/>
            <w:u w:val="none"/>
          </w:rPr>
          <w:t>Критерии отбора, установленные АО «МСП Банк»</w:t>
        </w:r>
      </w:hyperlink>
      <w:r w:rsidRPr="002547F9">
        <w:rPr>
          <w:sz w:val="28"/>
          <w:szCs w:val="28"/>
        </w:rPr>
        <w:t>;</w:t>
      </w:r>
    </w:p>
    <w:p w:rsidR="002547F9" w:rsidRPr="002547F9" w:rsidRDefault="002547F9" w:rsidP="00414504">
      <w:pPr>
        <w:pStyle w:val="a5"/>
        <w:numPr>
          <w:ilvl w:val="0"/>
          <w:numId w:val="13"/>
        </w:numPr>
        <w:tabs>
          <w:tab w:val="left" w:pos="567"/>
        </w:tabs>
        <w:ind w:left="426" w:hanging="426"/>
        <w:rPr>
          <w:sz w:val="28"/>
          <w:szCs w:val="28"/>
        </w:rPr>
      </w:pPr>
      <w:r w:rsidRPr="002547F9">
        <w:rPr>
          <w:sz w:val="28"/>
          <w:szCs w:val="28"/>
        </w:rPr>
        <w:t xml:space="preserve">Срок деятельности Субъекта МСП на дату подачи заявки – 6 месяцев </w:t>
      </w:r>
      <w:r>
        <w:rPr>
          <w:sz w:val="28"/>
          <w:szCs w:val="28"/>
        </w:rPr>
        <w:br/>
      </w:r>
      <w:r w:rsidRPr="002547F9">
        <w:rPr>
          <w:sz w:val="28"/>
          <w:szCs w:val="28"/>
        </w:rPr>
        <w:t xml:space="preserve">и более (не применяется к SPV); </w:t>
      </w:r>
    </w:p>
    <w:p w:rsidR="002547F9" w:rsidRPr="002547F9" w:rsidRDefault="002547F9" w:rsidP="00414504">
      <w:pPr>
        <w:pStyle w:val="a5"/>
        <w:numPr>
          <w:ilvl w:val="0"/>
          <w:numId w:val="13"/>
        </w:numPr>
        <w:tabs>
          <w:tab w:val="left" w:pos="567"/>
        </w:tabs>
        <w:ind w:left="426" w:hanging="426"/>
        <w:rPr>
          <w:sz w:val="28"/>
          <w:szCs w:val="28"/>
        </w:rPr>
      </w:pPr>
      <w:r w:rsidRPr="002547F9">
        <w:rPr>
          <w:sz w:val="28"/>
          <w:szCs w:val="28"/>
        </w:rPr>
        <w:t>Регистрация на портале «Бизнес – навигатор МСП»;</w:t>
      </w:r>
    </w:p>
    <w:p w:rsidR="002547F9" w:rsidRPr="002547F9" w:rsidRDefault="002547F9" w:rsidP="00414504">
      <w:pPr>
        <w:pStyle w:val="a5"/>
        <w:numPr>
          <w:ilvl w:val="0"/>
          <w:numId w:val="13"/>
        </w:numPr>
        <w:tabs>
          <w:tab w:val="left" w:pos="567"/>
        </w:tabs>
        <w:ind w:left="426" w:hanging="426"/>
        <w:rPr>
          <w:sz w:val="28"/>
          <w:szCs w:val="28"/>
        </w:rPr>
      </w:pPr>
      <w:r w:rsidRPr="002547F9">
        <w:rPr>
          <w:sz w:val="28"/>
          <w:szCs w:val="28"/>
        </w:rPr>
        <w:t xml:space="preserve">Заемщик зарегистрирован или осуществляет свою деятельность </w:t>
      </w:r>
      <w:r>
        <w:rPr>
          <w:sz w:val="28"/>
          <w:szCs w:val="28"/>
        </w:rPr>
        <w:br/>
      </w:r>
      <w:r w:rsidRPr="002547F9">
        <w:rPr>
          <w:sz w:val="28"/>
          <w:szCs w:val="28"/>
        </w:rPr>
        <w:t xml:space="preserve">на территории моногорода (перечень определен в соответствии </w:t>
      </w:r>
      <w:r>
        <w:rPr>
          <w:sz w:val="28"/>
          <w:szCs w:val="28"/>
        </w:rPr>
        <w:br/>
      </w:r>
      <w:r w:rsidRPr="002547F9">
        <w:rPr>
          <w:sz w:val="28"/>
          <w:szCs w:val="28"/>
        </w:rPr>
        <w:t>с Распоряжением Правительства РФ от 29 июля 2014 года №1398-р).</w:t>
      </w:r>
    </w:p>
    <w:p w:rsidR="00BA16EC" w:rsidRDefault="00BA16EC"/>
    <w:sectPr w:rsidR="00BA16EC" w:rsidSect="00086D2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EFA"/>
    <w:multiLevelType w:val="hybridMultilevel"/>
    <w:tmpl w:val="103E8948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054"/>
    <w:multiLevelType w:val="hybridMultilevel"/>
    <w:tmpl w:val="79F87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125"/>
    <w:multiLevelType w:val="hybridMultilevel"/>
    <w:tmpl w:val="79C8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44A1"/>
    <w:multiLevelType w:val="multilevel"/>
    <w:tmpl w:val="3322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988"/>
    <w:multiLevelType w:val="hybridMultilevel"/>
    <w:tmpl w:val="6C44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092"/>
    <w:multiLevelType w:val="multilevel"/>
    <w:tmpl w:val="D43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4242B"/>
    <w:multiLevelType w:val="multilevel"/>
    <w:tmpl w:val="941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81129"/>
    <w:multiLevelType w:val="hybridMultilevel"/>
    <w:tmpl w:val="1312EC0E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A74"/>
    <w:multiLevelType w:val="hybridMultilevel"/>
    <w:tmpl w:val="29200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0E1B"/>
    <w:multiLevelType w:val="hybridMultilevel"/>
    <w:tmpl w:val="B7A02726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030B"/>
    <w:multiLevelType w:val="hybridMultilevel"/>
    <w:tmpl w:val="CC9C2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32EBA"/>
    <w:multiLevelType w:val="hybridMultilevel"/>
    <w:tmpl w:val="B896008C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24D9F"/>
    <w:multiLevelType w:val="hybridMultilevel"/>
    <w:tmpl w:val="2F14597C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D5C3A"/>
    <w:multiLevelType w:val="hybridMultilevel"/>
    <w:tmpl w:val="95C6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774D"/>
    <w:multiLevelType w:val="hybridMultilevel"/>
    <w:tmpl w:val="4532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E2782"/>
    <w:multiLevelType w:val="hybridMultilevel"/>
    <w:tmpl w:val="A83A2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F4E67"/>
    <w:multiLevelType w:val="multilevel"/>
    <w:tmpl w:val="0186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D474F"/>
    <w:multiLevelType w:val="multilevel"/>
    <w:tmpl w:val="CA1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109D2"/>
    <w:multiLevelType w:val="hybridMultilevel"/>
    <w:tmpl w:val="8BFA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77D22"/>
    <w:multiLevelType w:val="multilevel"/>
    <w:tmpl w:val="8CB6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D7F55"/>
    <w:multiLevelType w:val="multilevel"/>
    <w:tmpl w:val="77C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97274"/>
    <w:multiLevelType w:val="multilevel"/>
    <w:tmpl w:val="593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56C40"/>
    <w:multiLevelType w:val="multilevel"/>
    <w:tmpl w:val="433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1089D"/>
    <w:multiLevelType w:val="hybridMultilevel"/>
    <w:tmpl w:val="60C27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31A7A"/>
    <w:multiLevelType w:val="hybridMultilevel"/>
    <w:tmpl w:val="D6168C42"/>
    <w:lvl w:ilvl="0" w:tplc="80FC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70991"/>
    <w:multiLevelType w:val="hybridMultilevel"/>
    <w:tmpl w:val="47447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6C0E"/>
    <w:multiLevelType w:val="hybridMultilevel"/>
    <w:tmpl w:val="8BFA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1"/>
  </w:num>
  <w:num w:numId="5">
    <w:abstractNumId w:val="10"/>
  </w:num>
  <w:num w:numId="6">
    <w:abstractNumId w:val="14"/>
  </w:num>
  <w:num w:numId="7">
    <w:abstractNumId w:val="23"/>
  </w:num>
  <w:num w:numId="8">
    <w:abstractNumId w:val="15"/>
  </w:num>
  <w:num w:numId="9">
    <w:abstractNumId w:val="2"/>
  </w:num>
  <w:num w:numId="10">
    <w:abstractNumId w:val="20"/>
  </w:num>
  <w:num w:numId="11">
    <w:abstractNumId w:val="13"/>
  </w:num>
  <w:num w:numId="12">
    <w:abstractNumId w:val="19"/>
  </w:num>
  <w:num w:numId="13">
    <w:abstractNumId w:val="4"/>
  </w:num>
  <w:num w:numId="14">
    <w:abstractNumId w:val="3"/>
  </w:num>
  <w:num w:numId="15">
    <w:abstractNumId w:val="22"/>
  </w:num>
  <w:num w:numId="16">
    <w:abstractNumId w:val="17"/>
  </w:num>
  <w:num w:numId="17">
    <w:abstractNumId w:val="16"/>
  </w:num>
  <w:num w:numId="18">
    <w:abstractNumId w:val="21"/>
  </w:num>
  <w:num w:numId="19">
    <w:abstractNumId w:val="5"/>
  </w:num>
  <w:num w:numId="20">
    <w:abstractNumId w:val="11"/>
  </w:num>
  <w:num w:numId="21">
    <w:abstractNumId w:val="12"/>
  </w:num>
  <w:num w:numId="22">
    <w:abstractNumId w:val="26"/>
  </w:num>
  <w:num w:numId="23">
    <w:abstractNumId w:val="18"/>
  </w:num>
  <w:num w:numId="24">
    <w:abstractNumId w:val="0"/>
  </w:num>
  <w:num w:numId="25">
    <w:abstractNumId w:val="7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1D"/>
    <w:rsid w:val="000415E8"/>
    <w:rsid w:val="00086D26"/>
    <w:rsid w:val="002547F9"/>
    <w:rsid w:val="00283082"/>
    <w:rsid w:val="002E5354"/>
    <w:rsid w:val="00322D47"/>
    <w:rsid w:val="00414504"/>
    <w:rsid w:val="00740D13"/>
    <w:rsid w:val="007F4F1D"/>
    <w:rsid w:val="00871A46"/>
    <w:rsid w:val="0087263D"/>
    <w:rsid w:val="00A32FE6"/>
    <w:rsid w:val="00BA16EC"/>
    <w:rsid w:val="00DF14A0"/>
    <w:rsid w:val="00E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55C8-2508-4D26-B2CB-899C0CB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54"/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87263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6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63D"/>
    <w:rPr>
      <w:color w:val="0000FF"/>
      <w:u w:val="single"/>
    </w:rPr>
  </w:style>
  <w:style w:type="paragraph" w:styleId="a5">
    <w:name w:val="No Spacing"/>
    <w:uiPriority w:val="1"/>
    <w:qFormat/>
    <w:rsid w:val="000415E8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25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bank.ru/who-can-receive-help/" TargetMode="External"/><Relationship Id="rId5" Type="http://schemas.openxmlformats.org/officeDocument/2006/relationships/hyperlink" Target="https://www.mspbank.ru/credit/micro-mono-c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9</cp:revision>
  <dcterms:created xsi:type="dcterms:W3CDTF">2018-09-06T10:00:00Z</dcterms:created>
  <dcterms:modified xsi:type="dcterms:W3CDTF">2018-09-06T10:44:00Z</dcterms:modified>
</cp:coreProperties>
</file>