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685925" cy="762000"/>
            <wp:effectExtent b="0" l="0" r="0" t="0"/>
            <wp:docPr descr="логотип_" id="5" name="image1.png"/>
            <a:graphic>
              <a:graphicData uri="http://schemas.openxmlformats.org/drawingml/2006/picture">
                <pic:pic>
                  <pic:nvPicPr>
                    <pic:cNvPr descr="логотип_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Ассоциация </w:t>
      </w:r>
    </w:p>
    <w:p w:rsidR="00000000" w:rsidDel="00000000" w:rsidP="00000000" w:rsidRDefault="00000000" w:rsidRPr="00000000" w14:paraId="00000004">
      <w:pPr>
        <w:ind w:left="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«Некоммерческое партнёрство</w:t>
      </w:r>
    </w:p>
    <w:p w:rsidR="00000000" w:rsidDel="00000000" w:rsidP="00000000" w:rsidRDefault="00000000" w:rsidRPr="00000000" w14:paraId="00000005">
      <w:pPr>
        <w:ind w:left="5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«Агентство развития предпринимательства – Северск»</w:t>
      </w:r>
    </w:p>
    <w:p w:rsidR="00000000" w:rsidDel="00000000" w:rsidP="00000000" w:rsidRDefault="00000000" w:rsidRPr="00000000" w14:paraId="00000006">
      <w:pPr>
        <w:ind w:left="5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636000, ЗАТО Северск Томской обл., ул. Парусинка,16., ул. Победы, 27а</w:t>
      </w:r>
    </w:p>
    <w:p w:rsidR="00000000" w:rsidDel="00000000" w:rsidP="00000000" w:rsidRDefault="00000000" w:rsidRPr="00000000" w14:paraId="00000007">
      <w:pPr>
        <w:ind w:left="5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тел./факс +7(3823) 78-59-78, 78-10-07, 78-58-57, e-mail: </w:t>
      </w:r>
      <w:hyperlink r:id="rId7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fondmspseversk@mail.ru</w:t>
        </w:r>
      </w:hyperlink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, </w:t>
      </w:r>
      <w:hyperlink r:id="rId8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www.arp-seversk.ru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ОКПО 73741508, ОГРН 1047000366192, ИНН/КПП 7024022461/702401001</w:t>
      </w:r>
    </w:p>
    <w:p w:rsidR="00000000" w:rsidDel="00000000" w:rsidP="00000000" w:rsidRDefault="00000000" w:rsidRPr="00000000" w14:paraId="00000009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Программа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открытого тренинга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«ЗАРЯЖЕННЫЕ НА УСПЕХ!»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Продолжительность: 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часов.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Дата проведения: </w:t>
      </w:r>
      <w:r w:rsidDel="00000000" w:rsidR="00000000" w:rsidRPr="00000000">
        <w:rPr>
          <w:sz w:val="24"/>
          <w:szCs w:val="24"/>
          <w:rtl w:val="0"/>
        </w:rPr>
        <w:t xml:space="preserve">16.07.2019г.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1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Место проведения: </w:t>
      </w:r>
      <w:r w:rsidDel="00000000" w:rsidR="00000000" w:rsidRPr="00000000">
        <w:rPr>
          <w:sz w:val="24"/>
          <w:szCs w:val="24"/>
          <w:rtl w:val="0"/>
        </w:rPr>
        <w:t xml:space="preserve">г.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Северск,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ул.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Парусинка, 16, 3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этаж,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ауд. 304,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ауд. 306.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91.9999999999999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91.9999999999999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18" w:lineRule="auto"/>
        <w:ind w:left="2400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Александр Глок 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бизнес-тренер,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эксперт по лидерству и управлению,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управленческий стаж – 25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0" locked="0" relativeHeight="0" simplePos="0">
            <wp:simplePos x="0" y="0"/>
            <wp:positionH relativeFrom="column">
              <wp:posOffset>-29843</wp:posOffset>
            </wp:positionH>
            <wp:positionV relativeFrom="paragraph">
              <wp:posOffset>-332739</wp:posOffset>
            </wp:positionV>
            <wp:extent cx="1319530" cy="152400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52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25" w:lineRule="auto"/>
        <w:ind w:left="240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Опыт предпринимательства, руководства различными компаниями, в т.ч. производственного характера. Запуск проектов «с нуля», работа в качестве топ-менеджера.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pos="2590"/>
        </w:tabs>
        <w:spacing w:line="225" w:lineRule="auto"/>
        <w:ind w:left="2400" w:hanging="9.0000000000000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2011 по 2018 гг. — директор Фонда развития МСП Томской области (Областной центр поддержки предпринимательства). Опыт государственной поддержки бизнеса.</w:t>
      </w:r>
    </w:p>
    <w:p w:rsidR="00000000" w:rsidDel="00000000" w:rsidP="00000000" w:rsidRDefault="00000000" w:rsidRPr="00000000" w14:paraId="0000001A">
      <w:pPr>
        <w:spacing w:line="5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19" w:lineRule="auto"/>
        <w:ind w:left="24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Руководитель программы развития молодёжного предпринимательства «Томск — месторождение успеха» (2010–2018 гг.).</w:t>
      </w:r>
    </w:p>
    <w:p w:rsidR="00000000" w:rsidDel="00000000" w:rsidP="00000000" w:rsidRDefault="00000000" w:rsidRPr="00000000" w14:paraId="0000001C">
      <w:pPr>
        <w:spacing w:line="218" w:lineRule="auto"/>
        <w:ind w:left="240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Бизнес-тренер международной акселерационной программы ScaleUp (Москва), программ обучения Корпорации МСП (2017 г.)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Задачи тренинга: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pos="140"/>
        </w:tabs>
        <w:ind w:left="140" w:hanging="13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Раскрыть мотивацию участников к действию и движению к успеху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pos="140"/>
        </w:tabs>
        <w:ind w:left="140" w:hanging="13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Повысить личную эффективность в управлении сотрудниками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pos="140"/>
        </w:tabs>
        <w:ind w:left="140" w:hanging="13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Познакомить участников с алгоритмами делегирования полномочий</w:t>
      </w:r>
    </w:p>
    <w:p w:rsidR="00000000" w:rsidDel="00000000" w:rsidP="00000000" w:rsidRDefault="00000000" w:rsidRPr="00000000" w14:paraId="00000022">
      <w:pPr>
        <w:spacing w:line="2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13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720"/>
        <w:gridCol w:w="8061"/>
        <w:tblGridChange w:id="0">
          <w:tblGrid>
            <w:gridCol w:w="1720"/>
            <w:gridCol w:w="8061"/>
          </w:tblGrid>
        </w:tblGridChange>
      </w:tblGrid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12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Время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-1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Содержание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14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9:00 – 9:20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1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Приветственный кофе и регистрация участников</w:t>
            </w:r>
          </w:p>
        </w:tc>
      </w:tr>
      <w:tr>
        <w:trPr>
          <w:trHeight w:val="960" w:hRule="atLeast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8.00000000000006" w:lineRule="auto"/>
              <w:ind w:left="14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9:20 – 10:00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Style w:val="Heading4"/>
              <w:spacing w:after="0" w:before="0" w:lineRule="auto"/>
              <w:ind w:left="125"/>
              <w:rPr/>
            </w:pPr>
            <w:r w:rsidDel="00000000" w:rsidR="00000000" w:rsidRPr="00000000">
              <w:rPr>
                <w:rtl w:val="0"/>
              </w:rPr>
              <w:t xml:space="preserve">Поручительства малому и среднему бизнесу. </w:t>
            </w:r>
          </w:p>
          <w:p w:rsidR="00000000" w:rsidDel="00000000" w:rsidP="00000000" w:rsidRDefault="00000000" w:rsidRPr="00000000" w14:paraId="00000029">
            <w:pPr>
              <w:pStyle w:val="Heading4"/>
              <w:spacing w:after="0" w:before="0" w:lineRule="auto"/>
              <w:ind w:left="125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Асаев Омар Нурахмедович -  Директор Гарантийного фонда Томской области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80" w:lineRule="auto"/>
              <w:ind w:lef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– 10:25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80" w:lineRule="auto"/>
              <w:ind w:left="1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Приветствие участников, представление эксперта, информация о содержании тренинга, знакомство с участниками, выявление проблем и потребностей</w:t>
            </w:r>
          </w:p>
        </w:tc>
      </w:tr>
      <w:tr>
        <w:trPr>
          <w:trHeight w:val="980" w:hRule="atLeast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78.00000000000006" w:lineRule="auto"/>
              <w:ind w:lef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10:25 –11:55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8.00000000000006" w:lineRule="auto"/>
              <w:ind w:left="125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БЛОК 1. «Цели и мотивация».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Определение индивидуальных целей.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</w:t>
            </w:r>
          </w:p>
          <w:p w:rsidR="00000000" w:rsidDel="00000000" w:rsidP="00000000" w:rsidRDefault="00000000" w:rsidRPr="00000000" w14:paraId="0000002E">
            <w:pPr>
              <w:ind w:left="1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ставить цели. Почему не работает SMART. Что тебя мотивирует. Почему не</w:t>
            </w:r>
          </w:p>
          <w:p w:rsidR="00000000" w:rsidDel="00000000" w:rsidP="00000000" w:rsidRDefault="00000000" w:rsidRPr="00000000" w14:paraId="0000002F">
            <w:pPr>
              <w:ind w:left="1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нужно выходить из зоны комфорта.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82" w:lineRule="auto"/>
              <w:ind w:lef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11:55 – 12:10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82" w:lineRule="auto"/>
              <w:ind w:left="1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Перерыв на кофе-брейк</w:t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80" w:lineRule="auto"/>
              <w:ind w:lef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12:10 – 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80" w:lineRule="auto"/>
              <w:ind w:left="10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БЛОК 2. «Высокоэффективная команда».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Факторы успешной работы команды.</w:t>
            </w:r>
          </w:p>
          <w:p w:rsidR="00000000" w:rsidDel="00000000" w:rsidP="00000000" w:rsidRDefault="00000000" w:rsidRPr="00000000" w14:paraId="00000034">
            <w:pPr>
              <w:ind w:left="1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Зачем нужны сотрудники. И как их отбирать в команду. Мотивация – вред или</w:t>
            </w:r>
          </w:p>
          <w:p w:rsidR="00000000" w:rsidDel="00000000" w:rsidP="00000000" w:rsidRDefault="00000000" w:rsidRPr="00000000" w14:paraId="00000035">
            <w:pPr>
              <w:ind w:left="1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польза. Команда как живой организм. Этапы становления команды</w:t>
            </w:r>
          </w:p>
        </w:tc>
      </w:tr>
      <w:tr>
        <w:trPr>
          <w:trHeight w:val="280" w:hRule="atLeast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80" w:lineRule="auto"/>
              <w:ind w:lef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14:00 – 15:00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80" w:lineRule="auto"/>
              <w:ind w:left="1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Обеденный перерыв</w:t>
            </w:r>
          </w:p>
        </w:tc>
      </w:tr>
      <w:tr>
        <w:trPr>
          <w:trHeight w:val="1080" w:hRule="atLeast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80" w:lineRule="auto"/>
              <w:ind w:lef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15:00 – 16:55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80" w:lineRule="auto"/>
              <w:ind w:left="10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БЛОК 3. «Делегирование».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Цели и задачи.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Уровни.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Почему не делегируем.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</w:t>
            </w:r>
          </w:p>
          <w:p w:rsidR="00000000" w:rsidDel="00000000" w:rsidP="00000000" w:rsidRDefault="00000000" w:rsidRPr="00000000" w14:paraId="0000003A">
            <w:pPr>
              <w:ind w:left="1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начать. Что можно и нельзя делегировать. Знакомство и отработка алгоритмов принятия решений и делегирования полномочий.</w:t>
            </w:r>
          </w:p>
          <w:p w:rsidR="00000000" w:rsidDel="00000000" w:rsidP="00000000" w:rsidRDefault="00000000" w:rsidRPr="00000000" w14:paraId="0000003B">
            <w:pPr>
              <w:ind w:left="10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16:55 – 17:10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1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Перерыв на кофе-брейк</w:t>
            </w:r>
          </w:p>
        </w:tc>
      </w:tr>
      <w:tr>
        <w:trPr>
          <w:trHeight w:val="280" w:hRule="atLeast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17:10 – 18:35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left="10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БЛОК 4. «Контроль и работа с манипуляциями».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Виды контроля,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целесообразность применения в различных ситуациях, типичные ошибки и возможные последствия. Варианты обратной связи для достижения целей делегирования. Работа с манипуляциями, сопротивлением, уклонением сотрудников от делегирования. «Обратное делегирование» - как не попасть в ловушку</w:t>
            </w:r>
          </w:p>
        </w:tc>
      </w:tr>
      <w:tr>
        <w:trPr>
          <w:trHeight w:val="280" w:hRule="atLeast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18:35 – 19:00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10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Завершение тренинга. Закрепление основных моментов. Ответы на вопросы. Обратная связь от участников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1940"/>
        </w:tabs>
        <w:ind w:left="2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firstLine="567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Тренинг сочетает теоретическую часть из личного опыта тренера и лучших практик, используемых в бизнесе, а также игровые ситуации и индивидуальные упражнения.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firstLine="56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программе возможны незначительные изменения, касающиеся тайминга и содержания, и имеющие своей целью получение максимального результата для участников тренинга.</w:t>
      </w:r>
    </w:p>
    <w:p w:rsidR="00000000" w:rsidDel="00000000" w:rsidP="00000000" w:rsidRDefault="00000000" w:rsidRPr="00000000" w14:paraId="00000047">
      <w:pPr>
        <w:spacing w:line="276" w:lineRule="auto"/>
        <w:ind w:firstLine="56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1" w:w="11920"/>
      <w:pgMar w:bottom="567" w:top="851" w:left="1440" w:right="72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С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36B41"/>
  </w:style>
  <w:style w:type="paragraph" w:styleId="4">
    <w:name w:val="heading 4"/>
    <w:basedOn w:val="a"/>
    <w:link w:val="40"/>
    <w:uiPriority w:val="9"/>
    <w:qFormat w:val="1"/>
    <w:rsid w:val="006C673A"/>
    <w:pPr>
      <w:spacing w:after="100" w:afterAutospacing="1" w:before="100" w:beforeAutospacing="1"/>
      <w:outlineLvl w:val="3"/>
    </w:pPr>
    <w:rPr>
      <w:rFonts w:eastAsia="Times New Roman"/>
      <w:b w:val="1"/>
      <w:bCs w:val="1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 w:val="1"/>
    <w:unhideWhenUsed w:val="1"/>
    <w:rsid w:val="00840845"/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840845"/>
    <w:rPr>
      <w:rFonts w:ascii="Tahoma" w:cs="Tahoma" w:hAnsi="Tahoma"/>
      <w:sz w:val="16"/>
      <w:szCs w:val="16"/>
    </w:rPr>
  </w:style>
  <w:style w:type="character" w:styleId="40" w:customStyle="1">
    <w:name w:val="Заголовок 4 Знак"/>
    <w:basedOn w:val="a0"/>
    <w:link w:val="4"/>
    <w:uiPriority w:val="9"/>
    <w:rsid w:val="006C673A"/>
    <w:rPr>
      <w:rFonts w:eastAsia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hyperlink" Target="http://www.arp-seversk.r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hyperlink" Target="mailto:fondmspseversk@mail.ru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2019-07-03T03:58:00Z</dcterms:created>
  <dc:creator>Windows User</dc:creator>
</cp:coreProperties>
</file>