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29" w:rsidRDefault="00016F2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6F29" w:rsidRDefault="00016F29">
      <w:pPr>
        <w:pStyle w:val="ConsPlusNormal"/>
        <w:jc w:val="both"/>
        <w:outlineLvl w:val="0"/>
      </w:pPr>
    </w:p>
    <w:p w:rsidR="00016F29" w:rsidRDefault="00016F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6F29" w:rsidRDefault="00016F29">
      <w:pPr>
        <w:pStyle w:val="ConsPlusTitle"/>
        <w:jc w:val="center"/>
      </w:pPr>
    </w:p>
    <w:p w:rsidR="00016F29" w:rsidRDefault="00016F29">
      <w:pPr>
        <w:pStyle w:val="ConsPlusTitle"/>
        <w:jc w:val="center"/>
      </w:pPr>
      <w:r>
        <w:t>ПОСТАНОВЛЕНИЕ</w:t>
      </w:r>
    </w:p>
    <w:p w:rsidR="00016F29" w:rsidRDefault="00016F29">
      <w:pPr>
        <w:pStyle w:val="ConsPlusTitle"/>
        <w:jc w:val="center"/>
      </w:pPr>
      <w:r>
        <w:t>от 12 февраля 2019 г. N 132</w:t>
      </w:r>
    </w:p>
    <w:p w:rsidR="00016F29" w:rsidRDefault="00016F29">
      <w:pPr>
        <w:pStyle w:val="ConsPlusTitle"/>
        <w:jc w:val="center"/>
      </w:pPr>
    </w:p>
    <w:p w:rsidR="00016F29" w:rsidRDefault="00016F29">
      <w:pPr>
        <w:pStyle w:val="ConsPlusTitle"/>
        <w:jc w:val="center"/>
      </w:pPr>
      <w:r>
        <w:t>О СОЗДАНИИ</w:t>
      </w:r>
    </w:p>
    <w:p w:rsidR="00016F29" w:rsidRDefault="00016F29">
      <w:pPr>
        <w:pStyle w:val="ConsPlusTitle"/>
        <w:jc w:val="center"/>
      </w:pPr>
      <w:r>
        <w:t>ТЕРРИТОРИИ ОПЕРЕЖАЮЩЕГО СОЦИАЛЬНО-ЭКОНОМИЧЕСКОГО</w:t>
      </w:r>
    </w:p>
    <w:p w:rsidR="00016F29" w:rsidRDefault="00016F29">
      <w:pPr>
        <w:pStyle w:val="ConsPlusTitle"/>
        <w:jc w:val="center"/>
      </w:pPr>
      <w:r>
        <w:t>РАЗВИТИЯ "СЕВЕРСК"</w:t>
      </w:r>
    </w:p>
    <w:p w:rsidR="00016F29" w:rsidRDefault="00016F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5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,</w:t>
            </w:r>
          </w:p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6">
              <w:r>
                <w:rPr>
                  <w:color w:val="0000FF"/>
                </w:rPr>
                <w:t>N 1526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</w:tr>
    </w:tbl>
    <w:p w:rsidR="00016F29" w:rsidRDefault="00016F29">
      <w:pPr>
        <w:pStyle w:val="ConsPlusNormal"/>
        <w:jc w:val="center"/>
      </w:pPr>
    </w:p>
    <w:p w:rsidR="00016F29" w:rsidRDefault="00016F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1. Создать территорию опережающего социально-экономического развития "Северск" (далее - территория опережающего развития) на территории городского округа - закрытого административно-территориального образования Северск Томской области.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 xml:space="preserve">2. Установить, что местоположение границ территории опережающего развития определяется по границам земельных участков с кадастровыми номерами по перечню согласно </w:t>
      </w:r>
      <w:hyperlink w:anchor="P36">
        <w:r>
          <w:rPr>
            <w:color w:val="0000FF"/>
          </w:rPr>
          <w:t>приложению N 1</w:t>
        </w:r>
      </w:hyperlink>
      <w:r>
        <w:t>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развития не предоставляется при осуществлении видов экономической деятельности, предусмотренных Общероссийским </w:t>
      </w:r>
      <w:hyperlink r:id="rId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по перечню согласно </w:t>
      </w:r>
      <w:hyperlink w:anchor="P69">
        <w:r>
          <w:rPr>
            <w:color w:val="0000FF"/>
          </w:rPr>
          <w:t>приложению N 2</w:t>
        </w:r>
      </w:hyperlink>
      <w:r>
        <w:t>.</w:t>
      </w:r>
    </w:p>
    <w:p w:rsidR="00016F29" w:rsidRDefault="00016F29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9">
        <w:r>
          <w:rPr>
            <w:color w:val="0000FF"/>
          </w:rPr>
          <w:t>N 802</w:t>
        </w:r>
      </w:hyperlink>
      <w:r>
        <w:t xml:space="preserve">, от 31.08.2022 </w:t>
      </w:r>
      <w:hyperlink r:id="rId10">
        <w:r>
          <w:rPr>
            <w:color w:val="0000FF"/>
          </w:rPr>
          <w:t>N 1526</w:t>
        </w:r>
      </w:hyperlink>
      <w:r>
        <w:t>)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10000000 рублей в течение 3 лет со дня включения юридического лица в реестр резидентов территорий опережающего социально-экономического развития.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5.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6. Принять к сведению, что финансовое обеспечение мероприятий по созданию территории опережающего развития осуществляется в 2020 - 2022 годах за счет средств бюджета Томской области, бюджета городского округа - закрытого административно-территориального образования Северск Томской области в размере не менее 87600000 рублей, а также за счет средств внебюджетных источников.</w:t>
      </w:r>
    </w:p>
    <w:p w:rsidR="00016F29" w:rsidRDefault="00016F29">
      <w:pPr>
        <w:pStyle w:val="ConsPlusNormal"/>
        <w:jc w:val="both"/>
      </w:pPr>
      <w:r>
        <w:t xml:space="preserve">(п. 6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27.05.2021 N 802)</w:t>
      </w: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jc w:val="right"/>
      </w:pPr>
      <w:r>
        <w:t>Председатель Правительства</w:t>
      </w:r>
    </w:p>
    <w:p w:rsidR="00016F29" w:rsidRDefault="00016F29">
      <w:pPr>
        <w:pStyle w:val="ConsPlusNormal"/>
        <w:jc w:val="right"/>
      </w:pPr>
      <w:r>
        <w:t>Российской Федерации</w:t>
      </w:r>
    </w:p>
    <w:p w:rsidR="00016F29" w:rsidRDefault="00016F29">
      <w:pPr>
        <w:pStyle w:val="ConsPlusNormal"/>
        <w:jc w:val="right"/>
      </w:pPr>
      <w:r>
        <w:t>Д.МЕДВЕДЕВ</w:t>
      </w: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jc w:val="right"/>
        <w:outlineLvl w:val="0"/>
      </w:pPr>
      <w:r>
        <w:t>Приложение N 1</w:t>
      </w:r>
    </w:p>
    <w:p w:rsidR="00016F29" w:rsidRDefault="00016F29">
      <w:pPr>
        <w:pStyle w:val="ConsPlusNormal"/>
        <w:jc w:val="right"/>
      </w:pPr>
      <w:r>
        <w:t>к постановлению Правительства</w:t>
      </w:r>
    </w:p>
    <w:p w:rsidR="00016F29" w:rsidRDefault="00016F29">
      <w:pPr>
        <w:pStyle w:val="ConsPlusNormal"/>
        <w:jc w:val="right"/>
      </w:pPr>
      <w:r>
        <w:t>Российской Федерации</w:t>
      </w:r>
    </w:p>
    <w:p w:rsidR="00016F29" w:rsidRDefault="00016F29">
      <w:pPr>
        <w:pStyle w:val="ConsPlusNormal"/>
        <w:jc w:val="right"/>
      </w:pPr>
      <w:r>
        <w:t>от 12 февраля 2019 г. N 132</w:t>
      </w: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Title"/>
        <w:jc w:val="center"/>
      </w:pPr>
      <w:bookmarkStart w:id="0" w:name="P36"/>
      <w:bookmarkEnd w:id="0"/>
      <w:r>
        <w:t>ПЕРЕЧЕНЬ</w:t>
      </w:r>
    </w:p>
    <w:p w:rsidR="00016F29" w:rsidRDefault="00016F29">
      <w:pPr>
        <w:pStyle w:val="ConsPlusTitle"/>
        <w:jc w:val="center"/>
      </w:pPr>
      <w:r>
        <w:lastRenderedPageBreak/>
        <w:t>КАДАСТРОВЫХ НОМЕРОВ ЗЕМЕЛЬНЫХ УЧАСТКОВ, ПО ГРАНИЦАМ КОТОРЫХ</w:t>
      </w:r>
    </w:p>
    <w:p w:rsidR="00016F29" w:rsidRDefault="00016F29">
      <w:pPr>
        <w:pStyle w:val="ConsPlusTitle"/>
        <w:jc w:val="center"/>
      </w:pPr>
      <w:r>
        <w:t>ОПРЕДЕЛЯЕТСЯ МЕСТОПОЛОЖЕНИЕ ГРАНИЦ ТЕРРИТОРИИ ОПЕРЕЖАЮЩЕГО</w:t>
      </w:r>
    </w:p>
    <w:p w:rsidR="00016F29" w:rsidRDefault="00016F29">
      <w:pPr>
        <w:pStyle w:val="ConsPlusTitle"/>
        <w:jc w:val="center"/>
      </w:pPr>
      <w:r>
        <w:t>СОЦИАЛЬНО-ЭКОНОМИЧЕСКОГО РАЗВИТИЯ "СЕВЕРСК"</w:t>
      </w:r>
    </w:p>
    <w:p w:rsidR="00016F29" w:rsidRDefault="00016F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27.05.2021 N 802)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</w:tr>
    </w:tbl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ind w:firstLine="540"/>
        <w:jc w:val="both"/>
      </w:pPr>
      <w:r>
        <w:t>1. 70:22:0010702:53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2. 70:22:0010221:278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3. 70:22:0010221:276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4. 70:22:0010402:234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5. 70:22:0010402:266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6. 70:22:0010803:127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7. 70:22:0010401:34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8. 70:22:0010402:14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9. 70:22:0010702:57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10. 70:22:0010702:942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11. 70:22:0010401:3</w:t>
      </w:r>
    </w:p>
    <w:p w:rsidR="00016F29" w:rsidRDefault="00016F29">
      <w:pPr>
        <w:pStyle w:val="ConsPlusNormal"/>
        <w:jc w:val="both"/>
      </w:pPr>
      <w:r>
        <w:t xml:space="preserve">(п. 11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27.05.2021 N 802)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12. 70:22:0010803:98</w:t>
      </w:r>
    </w:p>
    <w:p w:rsidR="00016F29" w:rsidRDefault="00016F29">
      <w:pPr>
        <w:pStyle w:val="ConsPlusNormal"/>
        <w:jc w:val="both"/>
      </w:pPr>
      <w:r>
        <w:t xml:space="preserve">(п. 12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27.05.2021 N 802)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13. 70:22:0000000:164</w:t>
      </w:r>
    </w:p>
    <w:p w:rsidR="00016F29" w:rsidRDefault="00016F29">
      <w:pPr>
        <w:pStyle w:val="ConsPlusNormal"/>
        <w:jc w:val="both"/>
      </w:pPr>
      <w:r>
        <w:t xml:space="preserve">(п. 13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27.05.2021 N 802)</w:t>
      </w:r>
    </w:p>
    <w:p w:rsidR="00016F29" w:rsidRDefault="00016F29">
      <w:pPr>
        <w:pStyle w:val="ConsPlusNormal"/>
        <w:jc w:val="center"/>
      </w:pPr>
    </w:p>
    <w:p w:rsidR="00016F29" w:rsidRDefault="00016F29">
      <w:pPr>
        <w:pStyle w:val="ConsPlusNormal"/>
        <w:jc w:val="center"/>
      </w:pPr>
    </w:p>
    <w:p w:rsidR="00016F29" w:rsidRDefault="00016F29">
      <w:pPr>
        <w:pStyle w:val="ConsPlusNormal"/>
        <w:jc w:val="center"/>
      </w:pPr>
    </w:p>
    <w:p w:rsidR="00016F29" w:rsidRDefault="00016F29">
      <w:pPr>
        <w:pStyle w:val="ConsPlusNormal"/>
        <w:jc w:val="center"/>
      </w:pPr>
    </w:p>
    <w:p w:rsidR="00016F29" w:rsidRDefault="00016F29">
      <w:pPr>
        <w:pStyle w:val="ConsPlusNormal"/>
        <w:jc w:val="center"/>
      </w:pPr>
    </w:p>
    <w:p w:rsidR="00016F29" w:rsidRDefault="00016F29">
      <w:pPr>
        <w:pStyle w:val="ConsPlusNormal"/>
        <w:jc w:val="right"/>
        <w:outlineLvl w:val="0"/>
      </w:pPr>
      <w:r>
        <w:t>Приложение N 2</w:t>
      </w:r>
    </w:p>
    <w:p w:rsidR="00016F29" w:rsidRDefault="00016F29">
      <w:pPr>
        <w:pStyle w:val="ConsPlusNormal"/>
        <w:jc w:val="right"/>
      </w:pPr>
      <w:r>
        <w:t>к постановлению Правительства</w:t>
      </w:r>
    </w:p>
    <w:p w:rsidR="00016F29" w:rsidRDefault="00016F29">
      <w:pPr>
        <w:pStyle w:val="ConsPlusNormal"/>
        <w:jc w:val="right"/>
      </w:pPr>
      <w:r>
        <w:t>Российской Федерации</w:t>
      </w:r>
    </w:p>
    <w:p w:rsidR="00016F29" w:rsidRDefault="00016F29">
      <w:pPr>
        <w:pStyle w:val="ConsPlusNormal"/>
        <w:jc w:val="right"/>
      </w:pPr>
      <w:r>
        <w:t>от 12 февраля 2019 г. N 132</w:t>
      </w: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Title"/>
        <w:jc w:val="center"/>
      </w:pPr>
      <w:bookmarkStart w:id="1" w:name="P69"/>
      <w:bookmarkEnd w:id="1"/>
      <w:r>
        <w:t>ПЕРЕЧЕНЬ</w:t>
      </w:r>
    </w:p>
    <w:p w:rsidR="00016F29" w:rsidRDefault="00016F29">
      <w:pPr>
        <w:pStyle w:val="ConsPlusTitle"/>
        <w:jc w:val="center"/>
      </w:pPr>
      <w:r>
        <w:t>ВИДОВ ЭКОНОМИЧЕСКОЙ ДЕЯТЕЛЬНОСТИ, ПРЕДУСМОТРЕННЫХ</w:t>
      </w:r>
    </w:p>
    <w:p w:rsidR="00016F29" w:rsidRDefault="00016F29">
      <w:pPr>
        <w:pStyle w:val="ConsPlusTitle"/>
        <w:jc w:val="center"/>
      </w:pPr>
      <w:r>
        <w:t>ОБЩЕРОССИЙСКИМ КЛАССИФИКАТОРОМ ВИДОВ ЭКОНОМИЧЕСКОЙ</w:t>
      </w:r>
    </w:p>
    <w:p w:rsidR="00016F29" w:rsidRDefault="00016F29">
      <w:pPr>
        <w:pStyle w:val="ConsPlusTitle"/>
        <w:jc w:val="center"/>
      </w:pPr>
      <w:r>
        <w:t>ДЕЯТЕЛЬНОСТИ (ОК 029-2014 (КДЕС РЕД. 2), ПРИ ОСУЩЕСТВЛЕНИИ</w:t>
      </w:r>
    </w:p>
    <w:p w:rsidR="00016F29" w:rsidRDefault="00016F29">
      <w:pPr>
        <w:pStyle w:val="ConsPlusTitle"/>
        <w:jc w:val="center"/>
      </w:pPr>
      <w:r>
        <w:t>КОТОРЫХ НЕ ПРЕДОСТАВЛЯЕТСЯ ОСОБЫЙ ПРАВОВОЙ РЕЖИМ</w:t>
      </w:r>
    </w:p>
    <w:p w:rsidR="00016F29" w:rsidRDefault="00016F29">
      <w:pPr>
        <w:pStyle w:val="ConsPlusTitle"/>
        <w:jc w:val="center"/>
      </w:pPr>
      <w:r>
        <w:t>ОСУЩЕСТВЛЕНИЯ ПРЕДПРИНИМАТЕЛЬСКОЙ ДЕЯТЕЛЬНОСТИ НА ТЕРРИТОРИИ</w:t>
      </w:r>
    </w:p>
    <w:p w:rsidR="00016F29" w:rsidRDefault="00016F29">
      <w:pPr>
        <w:pStyle w:val="ConsPlusTitle"/>
        <w:jc w:val="center"/>
      </w:pPr>
      <w:r>
        <w:t>ОПЕРЕЖАЮЩЕГО СОЦИАЛЬНО-ЭКОНОМИЧЕСКОГО РАЗВИТИЯ "СЕВЕРСК"</w:t>
      </w:r>
    </w:p>
    <w:p w:rsidR="00016F29" w:rsidRDefault="00016F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F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F29" w:rsidRDefault="00016F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31.08.2022 N 1526)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29" w:rsidRDefault="00016F29">
            <w:pPr>
              <w:pStyle w:val="ConsPlusNormal"/>
            </w:pPr>
          </w:p>
        </w:tc>
      </w:tr>
    </w:tbl>
    <w:p w:rsidR="00016F29" w:rsidRDefault="00016F29">
      <w:pPr>
        <w:pStyle w:val="ConsPlusNormal"/>
        <w:jc w:val="both"/>
      </w:pPr>
    </w:p>
    <w:p w:rsidR="00016F29" w:rsidRDefault="00016F29">
      <w:pPr>
        <w:pStyle w:val="ConsPlusNormal"/>
        <w:ind w:firstLine="540"/>
        <w:jc w:val="both"/>
      </w:pPr>
      <w:r>
        <w:t>1. Все виды экономической деятельности, включенные в подкласс "Лесозаготовки".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2. Все виды экономической деятельности, включенные в класс "Добыча нефти и природного газа".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3. Все виды экономической деятельности, включенные в подкласс "Предоставление услуг в области добычи нефти и природного газа".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lastRenderedPageBreak/>
        <w:t>4. Все виды экономической деятельности, включенные в класс "Производство напитков", за исключением видов экономической деятельности, включенных в группу "Производство безалкогольных напитков; производство упакованных питьевых вод, включая минеральные воды".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5. Все виды экономической деятельности, включенные в класс "Производство табачных изделий".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6. Все виды экономической деятельности, включенные в группу "Производство нефтепродуктов".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7. Все виды экономической деятельности, включенные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8. Все виды экономической деятельности, включенные в класс "Торговля оптовая, кроме оптовой торговли автотранспортными средствами и мотоциклами".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9. Все виды экономической деятельности, включенные в класс "Торговля розничная, кроме торговли автотранспортными средствами и мотоциклами".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10. Все виды экономической деятельности, включенные в класс "Деятельность сухопутного и трубопроводного транспорта".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11. Все виды экономической деятельности, включенные в класс "Деятельность водного транспорта".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12. Все виды экономической деятельности, включенные в класс "Деятельность воздушного и космического транспорта".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13. Все виды экономической деятельности, включенные в класс "Деятельность по предоставлению финансовых услуг, кроме услуг по страхованию и пенсионному обеспечению".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14. Все виды экономической деятельности, включенные в класс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15. Все виды экономической деятельности, включенные в класс "Деятельность вспомогательная в сфере финансовых услуг и страхования".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16. Все виды экономической деятельности, включенные в класс "Операции с недвижимым имуществом".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17. Все виды экономической деятельности, включенные в класс "Аренда и лизинг", за исключением видов экономической деятельности, включенных в группу "Аренда интеллектуальной собственности и подобной продукции, кроме авторских прав".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18. Все виды экономической деятельности, включенные в класс "Деятельность органов государственного управления по обеспечению военной безопасности, обязательному социальному обеспечению".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класс "Деятельность по организации и </w:t>
      </w:r>
      <w:proofErr w:type="gramStart"/>
      <w:r>
        <w:t>проведению азартных игр</w:t>
      </w:r>
      <w:proofErr w:type="gramEnd"/>
      <w:r>
        <w:t xml:space="preserve"> и заключению пари, по организации и проведению лотерей".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20. Все виды экономической деятельности, включенные в класс "Деятельность общественных организаций".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21. Все виды экономической деятельности, включенные в класс "Деятельность домашних хозяйств с наемными работниками".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>22. Все виды экономической деятельности, включенные в класс "Деятельность недифференцированная частных домашних хозяйств по производству товаров и предоставлению услуг для собственного потребления".</w:t>
      </w:r>
    </w:p>
    <w:p w:rsidR="00016F29" w:rsidRDefault="00016F29">
      <w:pPr>
        <w:pStyle w:val="ConsPlusNormal"/>
        <w:spacing w:before="200"/>
        <w:ind w:firstLine="540"/>
        <w:jc w:val="both"/>
      </w:pPr>
      <w:r>
        <w:t xml:space="preserve">23. Все виды экономической деятельности, включенные в класс "Деятельность </w:t>
      </w:r>
      <w:r>
        <w:lastRenderedPageBreak/>
        <w:t>экстерриториальных организаций и органов".</w:t>
      </w: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ind w:firstLine="540"/>
        <w:jc w:val="both"/>
      </w:pPr>
    </w:p>
    <w:p w:rsidR="00016F29" w:rsidRDefault="00016F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016F29">
      <w:bookmarkStart w:id="2" w:name="_GoBack"/>
      <w:bookmarkEnd w:id="2"/>
    </w:p>
    <w:sectPr w:rsidR="004E4D91" w:rsidSect="0053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29"/>
    <w:rsid w:val="00016F29"/>
    <w:rsid w:val="00482865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F45F-B8E9-46B6-8025-6F00008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6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6F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C19BEF4D3DE9DE5AA54DE3203A483792A91C763A0B087B0587E1FA84283B176F23796793142EDCB326AA7FBwBk8J" TargetMode="External"/><Relationship Id="rId13" Type="http://schemas.openxmlformats.org/officeDocument/2006/relationships/hyperlink" Target="consultantplus://offline/ref=E65C19BEF4D3DE9DE5AA54DE3203A4837E209FCC65A3B087B0587E1FA84283B164F26F9A78355CEDC9273CF6BDEF9F385101A59E0E21EDE1wEk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C19BEF4D3DE9DE5AA54DE3203A483792990CC65A6B087B0587E1FA84283B164F26F9A7A3E08BD8E7965A6FDA493384B1DA49Dw1k2J" TargetMode="External"/><Relationship Id="rId12" Type="http://schemas.openxmlformats.org/officeDocument/2006/relationships/hyperlink" Target="consultantplus://offline/ref=E65C19BEF4D3DE9DE5AA54DE3203A4837E209FCC65A3B087B0587E1FA84283B164F26F9A78355CEDC9273CF6BDEF9F385101A59E0E21EDE1wEk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5C19BEF4D3DE9DE5AA54DE3203A483792A9CC964A6B087B0587E1FA84283B164F26F9A78355DE4CA273CF6BDEF9F385101A59E0E21EDE1wEk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C19BEF4D3DE9DE5AA54DE3203A483792A9CC964A6B087B0587E1FA84283B164F26F9A78355DEBC2273CF6BDEF9F385101A59E0E21EDE1wEkEJ" TargetMode="External"/><Relationship Id="rId11" Type="http://schemas.openxmlformats.org/officeDocument/2006/relationships/hyperlink" Target="consultantplus://offline/ref=E65C19BEF4D3DE9DE5AA54DE3203A4837E209FCC65A3B087B0587E1FA84283B164F26F9A78355CEDCB273CF6BDEF9F385101A59E0E21EDE1wEkEJ" TargetMode="External"/><Relationship Id="rId5" Type="http://schemas.openxmlformats.org/officeDocument/2006/relationships/hyperlink" Target="consultantplus://offline/ref=E65C19BEF4D3DE9DE5AA54DE3203A4837E209FCC65A3B087B0587E1FA84283B164F26F9A78355CECCF273CF6BDEF9F385101A59E0E21EDE1wEkEJ" TargetMode="External"/><Relationship Id="rId15" Type="http://schemas.openxmlformats.org/officeDocument/2006/relationships/hyperlink" Target="consultantplus://offline/ref=E65C19BEF4D3DE9DE5AA54DE3203A4837E209FCC65A3B087B0587E1FA84283B164F26F9A78355CEDCC273CF6BDEF9F385101A59E0E21EDE1wEkEJ" TargetMode="External"/><Relationship Id="rId10" Type="http://schemas.openxmlformats.org/officeDocument/2006/relationships/hyperlink" Target="consultantplus://offline/ref=E65C19BEF4D3DE9DE5AA54DE3203A483792A9CC964A6B087B0587E1FA84283B164F26F9A78355DEBC3273CF6BDEF9F385101A59E0E21EDE1wEk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5C19BEF4D3DE9DE5AA54DE3203A4837E209FCC65A3B087B0587E1FA84283B164F26F9A78355CECC3273CF6BDEF9F385101A59E0E21EDE1wEkEJ" TargetMode="External"/><Relationship Id="rId14" Type="http://schemas.openxmlformats.org/officeDocument/2006/relationships/hyperlink" Target="consultantplus://offline/ref=E65C19BEF4D3DE9DE5AA54DE3203A4837E209FCC65A3B087B0587E1FA84283B164F26F9A78355CEDCF273CF6BDEF9F385101A59E0E21EDE1wE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2022-11-14T09:36:00Z</dcterms:created>
  <dcterms:modified xsi:type="dcterms:W3CDTF">2022-11-14T09:38:00Z</dcterms:modified>
</cp:coreProperties>
</file>