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60" w:rsidRPr="005A2F60" w:rsidRDefault="005A2F60" w:rsidP="005A2F60">
      <w:pPr>
        <w:pStyle w:val="ConsPlusTitlePage"/>
        <w:rPr>
          <w:rFonts w:ascii="Times New Roman" w:hAnsi="Times New Roman" w:cs="Times New Roman"/>
          <w:szCs w:val="20"/>
        </w:rPr>
      </w:pPr>
      <w:r w:rsidRPr="005A2F60">
        <w:rPr>
          <w:rFonts w:ascii="Times New Roman" w:hAnsi="Times New Roman" w:cs="Times New Roman"/>
          <w:szCs w:val="20"/>
        </w:rPr>
        <w:t xml:space="preserve">Документ предоставлен </w:t>
      </w:r>
      <w:hyperlink r:id="rId4">
        <w:proofErr w:type="spellStart"/>
        <w:r w:rsidRPr="005A2F60">
          <w:rPr>
            <w:rFonts w:ascii="Times New Roman" w:hAnsi="Times New Roman" w:cs="Times New Roman"/>
            <w:color w:val="0000FF"/>
            <w:szCs w:val="20"/>
          </w:rPr>
          <w:t>КонсультантПлюс</w:t>
        </w:r>
        <w:proofErr w:type="spellEnd"/>
      </w:hyperlink>
      <w:r w:rsidRPr="005A2F60">
        <w:rPr>
          <w:rFonts w:ascii="Times New Roman" w:hAnsi="Times New Roman" w:cs="Times New Roman"/>
          <w:szCs w:val="20"/>
        </w:rPr>
        <w:br/>
      </w:r>
    </w:p>
    <w:p w:rsidR="005A2F60" w:rsidRPr="005A2F60" w:rsidRDefault="005A2F60" w:rsidP="005A2F60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от 12 февраля 2019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132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О СОЗДАНИИ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ТЕРРИТОРИИ ОПЕРЕЖАЮЩЕГО РАЗВИТИЯ "СЕВЕРСК"</w:t>
      </w:r>
    </w:p>
    <w:p w:rsidR="005A2F60" w:rsidRPr="005A2F60" w:rsidRDefault="005A2F60" w:rsidP="005A2F60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2F60" w:rsidRPr="005A2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Правительства РФ от 27.05.2021 </w:t>
            </w:r>
            <w:hyperlink r:id="rId5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802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31.08.2022 </w:t>
            </w:r>
            <w:hyperlink r:id="rId6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1526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05.09.2023 </w:t>
            </w:r>
            <w:hyperlink r:id="rId7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1451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F60" w:rsidRPr="005A2F60" w:rsidRDefault="005A2F60" w:rsidP="005A2F6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Правительство Российской Федерации постановляет: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8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05.09.2023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1451)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1. Создать территорию опережающего развития "Северск" (далее - территория опережающего развития) на территории городского округа - закрытого административно-территориального образования Северск Томской области. (в ред. </w:t>
      </w:r>
      <w:hyperlink r:id="rId9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05.09.2023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1451)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2. Установить, что местоположение границ территории опережающего развития определяется по границам земельных участков с кадастровыми номерами по перечню согласно </w:t>
      </w:r>
      <w:hyperlink w:anchor="P38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1</w:t>
        </w:r>
      </w:hyperlink>
      <w:r w:rsidRPr="005A2F60">
        <w:rPr>
          <w:rFonts w:ascii="Times New Roman" w:hAnsi="Times New Roman" w:cs="Times New Roman"/>
          <w:sz w:val="20"/>
          <w:szCs w:val="20"/>
        </w:rPr>
        <w:t>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3. Установить, что особый правовой режим осуществления предпринимательской деятельности на территории опережающего развития не предоставляется при осуществлении видов экономической деятельности, предусмотренных Общероссийским </w:t>
      </w:r>
      <w:hyperlink r:id="rId10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классификатором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видов экономической деятельности (ОК 029-2014 (КДЕС Ред. 2), по перечню согласно </w:t>
      </w:r>
      <w:hyperlink w:anchor="P74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2</w:t>
        </w:r>
      </w:hyperlink>
      <w:r w:rsidRPr="005A2F60">
        <w:rPr>
          <w:rFonts w:ascii="Times New Roman" w:hAnsi="Times New Roman" w:cs="Times New Roman"/>
          <w:sz w:val="20"/>
          <w:szCs w:val="20"/>
        </w:rPr>
        <w:t>.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(в ред. Постановлений Правительства РФ от 27.05.2021 </w:t>
      </w:r>
      <w:hyperlink r:id="rId11"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802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, от 31.08.2022 </w:t>
      </w:r>
      <w:hyperlink r:id="rId12"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1526</w:t>
        </w:r>
      </w:hyperlink>
      <w:r w:rsidRPr="005A2F60">
        <w:rPr>
          <w:rFonts w:ascii="Times New Roman" w:hAnsi="Times New Roman" w:cs="Times New Roman"/>
          <w:sz w:val="20"/>
          <w:szCs w:val="20"/>
        </w:rPr>
        <w:t>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4.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10000000 рублей в течение 3 лет со дня включения юридического лица в реестр резидентов территорий опережающего развития.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3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05.09.2023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1451)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5.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6. Принять к сведению, что финансовое обеспечение мероприятий по созданию территории опережающего развития осуществляется в 2020 - 2023 годах за счет средств бюджета Томской области, бюджета городского округа - закрытого административно-территориального образования Северск Томской области в размере не менее 87600000 рублей, а также за счет средств внебюджетных источников.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(в ред. Постановлений Правительства РФ от 27.05.2021 </w:t>
      </w:r>
      <w:hyperlink r:id="rId14"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802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, от 05.09.2023 </w:t>
      </w:r>
      <w:hyperlink r:id="rId15">
        <w:r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1451</w:t>
        </w:r>
      </w:hyperlink>
      <w:r w:rsidRPr="005A2F60">
        <w:rPr>
          <w:rFonts w:ascii="Times New Roman" w:hAnsi="Times New Roman" w:cs="Times New Roman"/>
          <w:sz w:val="20"/>
          <w:szCs w:val="20"/>
        </w:rPr>
        <w:t>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Д.МЕДВЕДЕВ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2F6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от 12 февраля 2019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132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38"/>
      <w:bookmarkEnd w:id="1"/>
      <w:r w:rsidRPr="005A2F60">
        <w:rPr>
          <w:rFonts w:ascii="Times New Roman" w:hAnsi="Times New Roman" w:cs="Times New Roman"/>
          <w:sz w:val="20"/>
          <w:szCs w:val="20"/>
        </w:rPr>
        <w:t>ПЕРЕЧЕНЬ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КАДАСТРОВЫХ НОМЕРОВ ЗЕМЕЛЬНЫХ УЧАСТКОВ, ПО ГРАНИЦАМ КОТОРЫХ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ОПРЕДЕЛЯЕТСЯ МЕСТОПОЛОЖЕНИЕ ГРАНИЦ ТЕРРИТОРИИ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ОПЕРЕЖАЮЩЕГО РАЗВИТИЯ "СЕВЕРСК"</w:t>
      </w:r>
    </w:p>
    <w:p w:rsidR="005A2F60" w:rsidRPr="005A2F60" w:rsidRDefault="005A2F60" w:rsidP="005A2F60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2F60" w:rsidRPr="005A2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Правительства РФ от 27.05.2021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802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05.09.2023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1451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1. 70:22:0010702:53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2. 70:22:0010221:278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lastRenderedPageBreak/>
        <w:t>3. 70:22:0010221:276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4. 70:22:0010402:234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5. 70:22:0010402:266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6. 70:22:0010803:127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7. 70:22:0010401:34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8. 70:22:0010402:14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9. 70:22:0010702:57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10. 70:22:0010702:942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10(1). 70:22:0010702:61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(п. 10(1) введен </w:t>
      </w:r>
      <w:hyperlink r:id="rId18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05.09.2023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1451)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11. 70:22:0010401:3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(п. 11 введен </w:t>
      </w:r>
      <w:hyperlink r:id="rId19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27.05.2021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802)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12. 70:22:0010803:98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(п. 12 введен </w:t>
      </w:r>
      <w:hyperlink r:id="rId20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27.05.2021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802)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13. 70:22:0000000:164</w:t>
      </w:r>
    </w:p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(п. 13 введен </w:t>
      </w:r>
      <w:hyperlink r:id="rId21">
        <w:r w:rsidRPr="005A2F6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5A2F60">
        <w:rPr>
          <w:rFonts w:ascii="Times New Roman" w:hAnsi="Times New Roman" w:cs="Times New Roman"/>
          <w:sz w:val="20"/>
          <w:szCs w:val="20"/>
        </w:rPr>
        <w:t xml:space="preserve"> Правительства РФ от 27.05.2021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802)</w:t>
      </w:r>
    </w:p>
    <w:p w:rsidR="005A2F60" w:rsidRPr="005A2F60" w:rsidRDefault="005A2F60" w:rsidP="005A2F6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A2F60" w:rsidRPr="005A2F60" w:rsidRDefault="005A2F60" w:rsidP="005A2F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от 12 февраля 2019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A2F60">
        <w:rPr>
          <w:rFonts w:ascii="Times New Roman" w:hAnsi="Times New Roman" w:cs="Times New Roman"/>
          <w:sz w:val="20"/>
          <w:szCs w:val="20"/>
        </w:rPr>
        <w:t xml:space="preserve"> 132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74"/>
      <w:bookmarkEnd w:id="2"/>
      <w:r w:rsidRPr="005A2F60">
        <w:rPr>
          <w:rFonts w:ascii="Times New Roman" w:hAnsi="Times New Roman" w:cs="Times New Roman"/>
          <w:sz w:val="20"/>
          <w:szCs w:val="20"/>
        </w:rPr>
        <w:t>ПЕРЕЧЕНЬ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ВИДОВ ЭКОНОМИЧЕСКОЙ ДЕЯТЕЛЬНОСТИ, ПРЕДУСМОТРЕННЫХ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ОБЩЕРОССИЙСКИМ КЛАССИФИКАТОРОМ ВИДОВ ЭКОНОМИЧЕСКОЙ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ДЕЯТЕЛЬНОСТИ (ОК 029-2014 (КДЕС РЕД. 2), ПРИ ОСУЩЕСТВЛЕНИИ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КОТОРЫХ НЕ ПРЕДОСТАВЛЯЕТСЯ ОСОБЫЙ ПРАВОВОЙ РЕЖИМ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ОСУЩЕСТВЛЕНИЯ ПРЕДПРИНИМАТЕЛЬСКОЙ ДЕЯТЕЛЬНОСТИ</w:t>
      </w:r>
    </w:p>
    <w:p w:rsidR="005A2F60" w:rsidRPr="005A2F60" w:rsidRDefault="005A2F60" w:rsidP="005A2F6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НА ТЕРРИТОРИИ ОПЕРЕЖАЮЩЕГО РАЗВИТИЯ "СЕВЕРСК"</w:t>
      </w:r>
    </w:p>
    <w:p w:rsidR="005A2F60" w:rsidRPr="005A2F60" w:rsidRDefault="005A2F60" w:rsidP="005A2F60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2F60" w:rsidRPr="005A2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Правительства РФ от 31.08.2022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1526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5A2F60" w:rsidRPr="005A2F60" w:rsidRDefault="005A2F60" w:rsidP="005A2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05.09.2023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№</w:t>
              </w:r>
              <w:r w:rsidRPr="005A2F6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1451</w:t>
              </w:r>
            </w:hyperlink>
            <w:r w:rsidRPr="005A2F6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F60" w:rsidRPr="005A2F60" w:rsidRDefault="005A2F60" w:rsidP="005A2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F60" w:rsidRPr="005A2F60" w:rsidRDefault="005A2F60" w:rsidP="005A2F6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1. Все виды экономической деятельности, включенные в подкласс "Лесозаготовки".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2. Все виды экономической деятельности, включенные в класс "Добыча нефти и природного газа".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5. Все виды экономической деятельности, включенные в класс "Производство табачных изделий".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6. Все виды экономической деятельности, включенные в группу "Производство нефтепродуктов".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</w:t>
      </w:r>
      <w:proofErr w:type="spellStart"/>
      <w:r w:rsidRPr="005A2F60">
        <w:rPr>
          <w:rFonts w:ascii="Times New Roman" w:hAnsi="Times New Roman" w:cs="Times New Roman"/>
          <w:sz w:val="20"/>
          <w:szCs w:val="20"/>
        </w:rPr>
        <w:t>мототранспортных</w:t>
      </w:r>
      <w:proofErr w:type="spellEnd"/>
      <w:r w:rsidRPr="005A2F60">
        <w:rPr>
          <w:rFonts w:ascii="Times New Roman" w:hAnsi="Times New Roman" w:cs="Times New Roman"/>
          <w:sz w:val="20"/>
          <w:szCs w:val="20"/>
        </w:rPr>
        <w:t xml:space="preserve"> средств".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11. Все виды экономической деятельности, включенные в класс "Деятельность водного транспорта".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12. Все виды экономической деятельности, включенные в класс "Деятельность воздушного и космического транспорта".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lastRenderedPageBreak/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16. Все виды экономической деятельности, включенные в класс "Операции с недвижимым имуществом".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 xml:space="preserve">19. Все виды экономической деятельности, включенные в класс "Деятельность по организации и </w:t>
      </w:r>
      <w:proofErr w:type="gramStart"/>
      <w:r w:rsidRPr="005A2F60">
        <w:rPr>
          <w:rFonts w:ascii="Times New Roman" w:hAnsi="Times New Roman" w:cs="Times New Roman"/>
          <w:sz w:val="20"/>
          <w:szCs w:val="20"/>
        </w:rPr>
        <w:t>проведению азартных игр</w:t>
      </w:r>
      <w:proofErr w:type="gramEnd"/>
      <w:r w:rsidRPr="005A2F60">
        <w:rPr>
          <w:rFonts w:ascii="Times New Roman" w:hAnsi="Times New Roman" w:cs="Times New Roman"/>
          <w:sz w:val="20"/>
          <w:szCs w:val="20"/>
        </w:rPr>
        <w:t xml:space="preserve"> и заключению пари, по организации и проведению лотерей".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20. Все виды экономической деятельности, включенные в класс "Деятельность общественных организаций".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21. Все виды экономической деятельности, включенные в класс "Деятельность домашних хозяйств с наемными работниками".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2F60">
        <w:rPr>
          <w:rFonts w:ascii="Times New Roman" w:hAnsi="Times New Roman" w:cs="Times New Roman"/>
          <w:sz w:val="20"/>
          <w:szCs w:val="20"/>
        </w:rPr>
        <w:t>23. Все виды экономической деятельности, включенные в класс "Деятельность экстерриториальных организаций и органов".</w:t>
      </w: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F60" w:rsidRPr="005A2F60" w:rsidRDefault="005A2F60" w:rsidP="005A2F6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4E4D91" w:rsidRPr="005A2F60" w:rsidRDefault="005A2F60" w:rsidP="005A2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E4D91" w:rsidRPr="005A2F60" w:rsidSect="008E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60"/>
    <w:rsid w:val="00482865"/>
    <w:rsid w:val="005A2F60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A84E-9033-40E3-ACFA-501482E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2F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2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298BB72F1784113CF3FF2A0C47805D14E6BDC1D56CA3A5D9F4ABCDBA6A7473F660CED99A5069C43544307D44BEDB802C07A69B02EE5BAxCdEE" TargetMode="External"/><Relationship Id="rId13" Type="http://schemas.openxmlformats.org/officeDocument/2006/relationships/hyperlink" Target="consultantplus://offline/ref=5FC298BB72F1784113CF3FF2A0C47805D14E6BDC1D56CA3A5D9F4ABCDBA6A7473F660CED99A5069C40544307D44BEDB802C07A69B02EE5BAxCdEE" TargetMode="External"/><Relationship Id="rId18" Type="http://schemas.openxmlformats.org/officeDocument/2006/relationships/hyperlink" Target="consultantplus://offline/ref=5FC298BB72F1784113CF3FF2A0C47805D14E6BDC1D56CA3A5D9F4ABCDBA6A7473F660CED99A5069C44544307D44BEDB802C07A69B02EE5BAxCd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C298BB72F1784113CF3FF2A0C47805D6436BDB1D57CA3A5D9F4ABCDBA6A7473F660CED99A5069C44544307D44BEDB802C07A69B02EE5BAxCdEE" TargetMode="External"/><Relationship Id="rId7" Type="http://schemas.openxmlformats.org/officeDocument/2006/relationships/hyperlink" Target="consultantplus://offline/ref=5FC298BB72F1784113CF3FF2A0C47805D14E6BDC1D56CA3A5D9F4ABCDBA6A7473F660CED99A5069D47544307D44BEDB802C07A69B02EE5BAxCdEE" TargetMode="External"/><Relationship Id="rId12" Type="http://schemas.openxmlformats.org/officeDocument/2006/relationships/hyperlink" Target="consultantplus://offline/ref=5FC298BB72F1784113CF3FF2A0C47805D14968DE1C52CA3A5D9F4ABCDBA6A7473F660CED99A5079A4B544307D44BEDB802C07A69B02EE5BAxCdEE" TargetMode="External"/><Relationship Id="rId17" Type="http://schemas.openxmlformats.org/officeDocument/2006/relationships/hyperlink" Target="consultantplus://offline/ref=5FC298BB72F1784113CF3FF2A0C47805D14E6BDC1D56CA3A5D9F4ABCDBA6A7473F660CED99A5069C46544307D44BEDB802C07A69B02EE5BAxCdE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298BB72F1784113CF3FF2A0C47805D6436BDB1D57CA3A5D9F4ABCDBA6A7473F660CED99A5069C41544307D44BEDB802C07A69B02EE5BAxCdEE" TargetMode="External"/><Relationship Id="rId20" Type="http://schemas.openxmlformats.org/officeDocument/2006/relationships/hyperlink" Target="consultantplus://offline/ref=5FC298BB72F1784113CF3FF2A0C47805D6436BDB1D57CA3A5D9F4ABCDBA6A7473F660CED99A5069C47544307D44BEDB802C07A69B02EE5BAxCd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298BB72F1784113CF3FF2A0C47805D14968DE1C52CA3A5D9F4ABCDBA6A7473F660CED99A5079A4A544307D44BEDB802C07A69B02EE5BAxCdEE" TargetMode="External"/><Relationship Id="rId11" Type="http://schemas.openxmlformats.org/officeDocument/2006/relationships/hyperlink" Target="consultantplus://offline/ref=5FC298BB72F1784113CF3FF2A0C47805D6436BDB1D57CA3A5D9F4ABCDBA6A7473F660CED99A5069D4B544307D44BEDB802C07A69B02EE5BAxCdE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FC298BB72F1784113CF3FF2A0C47805D6436BDB1D57CA3A5D9F4ABCDBA6A7473F660CED99A5069D47544307D44BEDB802C07A69B02EE5BAxCdEE" TargetMode="External"/><Relationship Id="rId15" Type="http://schemas.openxmlformats.org/officeDocument/2006/relationships/hyperlink" Target="consultantplus://offline/ref=5FC298BB72F1784113CF3FF2A0C47805D14E6BDC1D56CA3A5D9F4ABCDBA6A7473F660CED99A5069C41544307D44BEDB802C07A69B02EE5BAxCdEE" TargetMode="External"/><Relationship Id="rId23" Type="http://schemas.openxmlformats.org/officeDocument/2006/relationships/hyperlink" Target="consultantplus://offline/ref=5FC298BB72F1784113CF3FF2A0C47805D14E6BDC1D56CA3A5D9F4ABCDBA6A7473F660CED99A5069C4A544307D44BEDB802C07A69B02EE5BAxCdEE" TargetMode="External"/><Relationship Id="rId10" Type="http://schemas.openxmlformats.org/officeDocument/2006/relationships/hyperlink" Target="consultantplus://offline/ref=5FC298BB72F1784113CF3FF2A0C47805D14E6BDC1959CA3A5D9F4ABCDBA6A7472D6654E199A6189C4241155692x1dDE" TargetMode="External"/><Relationship Id="rId19" Type="http://schemas.openxmlformats.org/officeDocument/2006/relationships/hyperlink" Target="consultantplus://offline/ref=5FC298BB72F1784113CF3FF2A0C47805D6436BDB1D57CA3A5D9F4ABCDBA6A7473F660CED99A5069C41544307D44BEDB802C07A69B02EE5BAxCd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C298BB72F1784113CF3FF2A0C47805D14E6BDC1D56CA3A5D9F4ABCDBA6A7473F660CED99A5069C40544307D44BEDB802C07A69B02EE5BAxCdEE" TargetMode="External"/><Relationship Id="rId14" Type="http://schemas.openxmlformats.org/officeDocument/2006/relationships/hyperlink" Target="consultantplus://offline/ref=5FC298BB72F1784113CF3FF2A0C47805D6436BDB1D57CA3A5D9F4ABCDBA6A7473F660CED99A5069C43544307D44BEDB802C07A69B02EE5BAxCdEE" TargetMode="External"/><Relationship Id="rId22" Type="http://schemas.openxmlformats.org/officeDocument/2006/relationships/hyperlink" Target="consultantplus://offline/ref=5FC298BB72F1784113CF3FF2A0C47805D14968DE1C52CA3A5D9F4ABCDBA6A7473F660CED99A5079542544307D44BEDB802C07A69B02EE5BAxC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2023-10-03T04:29:00Z</dcterms:created>
  <dcterms:modified xsi:type="dcterms:W3CDTF">2023-10-03T04:33:00Z</dcterms:modified>
</cp:coreProperties>
</file>