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D4" w:rsidRDefault="009C38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38D4" w:rsidRDefault="009C38D4">
      <w:pPr>
        <w:pStyle w:val="ConsPlusNormal"/>
        <w:jc w:val="both"/>
        <w:outlineLvl w:val="0"/>
      </w:pPr>
    </w:p>
    <w:p w:rsidR="009C38D4" w:rsidRDefault="009C38D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38D4" w:rsidRDefault="009C38D4">
      <w:pPr>
        <w:pStyle w:val="ConsPlusTitle"/>
        <w:jc w:val="center"/>
      </w:pPr>
    </w:p>
    <w:p w:rsidR="009C38D4" w:rsidRDefault="009C38D4">
      <w:pPr>
        <w:pStyle w:val="ConsPlusTitle"/>
        <w:jc w:val="center"/>
      </w:pPr>
      <w:r>
        <w:t>ПОСТАНОВЛЕНИЕ</w:t>
      </w:r>
    </w:p>
    <w:p w:rsidR="009C38D4" w:rsidRDefault="009C38D4">
      <w:pPr>
        <w:pStyle w:val="ConsPlusTitle"/>
        <w:jc w:val="center"/>
      </w:pPr>
      <w:r>
        <w:t>от 24 апреля 2015 г. N 390</w:t>
      </w:r>
    </w:p>
    <w:p w:rsidR="009C38D4" w:rsidRDefault="009C38D4">
      <w:pPr>
        <w:pStyle w:val="ConsPlusTitle"/>
        <w:jc w:val="center"/>
      </w:pPr>
    </w:p>
    <w:p w:rsidR="009C38D4" w:rsidRDefault="009C38D4">
      <w:pPr>
        <w:pStyle w:val="ConsPlusTitle"/>
        <w:jc w:val="center"/>
      </w:pPr>
      <w:r>
        <w:t>О ПОРЯДКЕ</w:t>
      </w:r>
    </w:p>
    <w:p w:rsidR="009C38D4" w:rsidRDefault="009C38D4">
      <w:pPr>
        <w:pStyle w:val="ConsPlusTitle"/>
        <w:jc w:val="center"/>
      </w:pPr>
      <w:r>
        <w:t>ПЕРЕДАЧИ УПРАВЛЯЮЩЕЙ КОМПАНИИ, ОСУЩЕСТВЛЯЮЩЕЙ</w:t>
      </w:r>
    </w:p>
    <w:p w:rsidR="009C38D4" w:rsidRDefault="009C38D4">
      <w:pPr>
        <w:pStyle w:val="ConsPlusTitle"/>
        <w:jc w:val="center"/>
      </w:pPr>
      <w:r>
        <w:t>ФУНКЦИИ ПО УПРАВЛЕНИЮ ТЕРРИТОРИЕЙ ОПЕРЕЖАЮЩЕГО</w:t>
      </w:r>
    </w:p>
    <w:p w:rsidR="009C38D4" w:rsidRDefault="009C38D4">
      <w:pPr>
        <w:pStyle w:val="ConsPlusTitle"/>
        <w:jc w:val="center"/>
      </w:pPr>
      <w:r>
        <w:t>СОЦИАЛЬНО-ЭКОНОМИЧЕСКОГО РАЗВИТИЯ, НА ПРАВЕ СОБСТВЕННОСТИ</w:t>
      </w:r>
    </w:p>
    <w:p w:rsidR="009C38D4" w:rsidRDefault="009C38D4">
      <w:pPr>
        <w:pStyle w:val="ConsPlusTitle"/>
        <w:jc w:val="center"/>
      </w:pPr>
      <w:r>
        <w:t xml:space="preserve">ИЛИ </w:t>
      </w:r>
      <w:proofErr w:type="gramStart"/>
      <w:r>
        <w:t>АРЕНДЫ</w:t>
      </w:r>
      <w:proofErr w:type="gramEnd"/>
      <w:r>
        <w:t xml:space="preserve"> НАХОДЯЩИХСЯ В ГОСУДАРСТВЕННОЙ ИЛИ МУНИЦИПАЛЬНОЙ</w:t>
      </w:r>
    </w:p>
    <w:p w:rsidR="009C38D4" w:rsidRDefault="009C38D4">
      <w:pPr>
        <w:pStyle w:val="ConsPlusTitle"/>
        <w:jc w:val="center"/>
      </w:pPr>
      <w:r>
        <w:t>СОБСТВЕННОСТИ ЗЕМЕЛЬНЫХ УЧАСТКОВ, ЗДАНИЙ, СТРОЕНИЙ</w:t>
      </w:r>
    </w:p>
    <w:p w:rsidR="009C38D4" w:rsidRDefault="009C38D4">
      <w:pPr>
        <w:pStyle w:val="ConsPlusTitle"/>
        <w:jc w:val="center"/>
      </w:pPr>
      <w:r>
        <w:t>И СООРУЖЕНИЙ, РАСПОЛОЖЕННЫХ НА ТЕРРИТОРИИ ОПЕРЕЖАЮЩЕГО</w:t>
      </w:r>
    </w:p>
    <w:p w:rsidR="009C38D4" w:rsidRDefault="009C38D4">
      <w:pPr>
        <w:pStyle w:val="ConsPlusTitle"/>
        <w:jc w:val="center"/>
      </w:pPr>
      <w:r>
        <w:t>СОЦИАЛЬНО-ЭКОНОМИЧЕСКОГО РАЗВИТИЯ, И ПОРЯДКЕ РАСПОРЯЖЕНИЯ</w:t>
      </w:r>
    </w:p>
    <w:p w:rsidR="009C38D4" w:rsidRDefault="009C38D4">
      <w:pPr>
        <w:pStyle w:val="ConsPlusTitle"/>
        <w:jc w:val="center"/>
      </w:pPr>
      <w:r>
        <w:t>ТАКИМИ ЗЕМЕЛЬНЫМИ УЧАСТКАМИ, ЗДАНИЯМИ, СТРОЕНИЯМИ</w:t>
      </w:r>
    </w:p>
    <w:p w:rsidR="009C38D4" w:rsidRDefault="009C38D4">
      <w:pPr>
        <w:pStyle w:val="ConsPlusTitle"/>
        <w:jc w:val="center"/>
      </w:pPr>
      <w:r>
        <w:t>И СООРУЖЕНИЯМИ, А ТАКЖЕ ОБЪЕКТАМИ ИНФРАСТРУКТУРЫ ТЕРРИТОРИИ</w:t>
      </w:r>
    </w:p>
    <w:p w:rsidR="009C38D4" w:rsidRDefault="009C38D4">
      <w:pPr>
        <w:pStyle w:val="ConsPlusTitle"/>
        <w:jc w:val="center"/>
      </w:pPr>
      <w:r>
        <w:t>ОПЕРЕЖАЮЩЕГО СОЦИАЛЬНО-ЭКОНОМИЧЕСКОГО РАЗВИТИЯ</w:t>
      </w:r>
    </w:p>
    <w:p w:rsidR="009C38D4" w:rsidRDefault="009C3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05.05.2018 </w:t>
            </w:r>
            <w:hyperlink r:id="rId5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6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 xml:space="preserve">, от 07.02.2019 </w:t>
            </w:r>
            <w:hyperlink r:id="rId7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15.05.2019 </w:t>
            </w:r>
            <w:hyperlink r:id="rId8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9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04.05.2021 </w:t>
            </w:r>
            <w:hyperlink r:id="rId10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28.06.2022 </w:t>
            </w:r>
            <w:hyperlink r:id="rId11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</w:tr>
    </w:tbl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9</w:t>
        </w:r>
      </w:hyperlink>
      <w:r>
        <w:t xml:space="preserve"> Федерального закона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Утвердить прилагаемые:</w:t>
      </w:r>
    </w:p>
    <w:p w:rsidR="009C38D4" w:rsidRDefault="009C38D4">
      <w:pPr>
        <w:pStyle w:val="ConsPlusNormal"/>
        <w:spacing w:before="200"/>
        <w:ind w:firstLine="540"/>
        <w:jc w:val="both"/>
      </w:pPr>
      <w:hyperlink w:anchor="P40">
        <w:r>
          <w:rPr>
            <w:color w:val="0000FF"/>
          </w:rPr>
          <w:t>Правила</w:t>
        </w:r>
      </w:hyperlink>
      <w:r>
        <w:t xml:space="preserve"> передачи управляющей компании, осуществляющей функции по управлению территорией опережающего социально-экономического развития, на праве собственности или </w:t>
      </w:r>
      <w:proofErr w:type="gramStart"/>
      <w:r>
        <w:t>аренды</w:t>
      </w:r>
      <w:proofErr w:type="gramEnd"/>
      <w:r>
        <w:t xml:space="preserve"> находящихся в государственной или муниципальной собственности земельных участков, зданий, строений и сооружений, расположенных на территории опережающего социально-экономического развития;</w:t>
      </w:r>
    </w:p>
    <w:p w:rsidR="009C38D4" w:rsidRDefault="009C38D4">
      <w:pPr>
        <w:pStyle w:val="ConsPlusNormal"/>
        <w:spacing w:before="200"/>
        <w:ind w:firstLine="540"/>
        <w:jc w:val="both"/>
      </w:pPr>
      <w:hyperlink w:anchor="P101">
        <w:r>
          <w:rPr>
            <w:color w:val="0000FF"/>
          </w:rPr>
          <w:t>Правила</w:t>
        </w:r>
      </w:hyperlink>
      <w:r>
        <w:t xml:space="preserve"> распоряжения управляющей компанией, осуществляющей функции по управлению территорией опережающего социально-экономического развития, переданными ей в собственность или аренду земельными участками, зданиями, строениями и сооружениями, расположенными на территории опережающего социально-экономического развития, а также объектами инфраструктуры территории опережающего социально-экономического развития.</w:t>
      </w: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right"/>
      </w:pPr>
      <w:r>
        <w:t>Председатель Правительства</w:t>
      </w:r>
    </w:p>
    <w:p w:rsidR="009C38D4" w:rsidRDefault="009C38D4">
      <w:pPr>
        <w:pStyle w:val="ConsPlusNormal"/>
        <w:jc w:val="right"/>
      </w:pPr>
      <w:r>
        <w:t>Российской Федерации</w:t>
      </w:r>
    </w:p>
    <w:p w:rsidR="009C38D4" w:rsidRDefault="009C38D4">
      <w:pPr>
        <w:pStyle w:val="ConsPlusNormal"/>
        <w:jc w:val="right"/>
      </w:pPr>
      <w:r>
        <w:t>Д.МЕДВЕДЕВ</w:t>
      </w: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right"/>
        <w:outlineLvl w:val="0"/>
      </w:pPr>
      <w:r>
        <w:t>Утверждены</w:t>
      </w:r>
    </w:p>
    <w:p w:rsidR="009C38D4" w:rsidRDefault="009C38D4">
      <w:pPr>
        <w:pStyle w:val="ConsPlusNormal"/>
        <w:jc w:val="right"/>
      </w:pPr>
      <w:r>
        <w:t>постановлением Правительства</w:t>
      </w:r>
    </w:p>
    <w:p w:rsidR="009C38D4" w:rsidRDefault="009C38D4">
      <w:pPr>
        <w:pStyle w:val="ConsPlusNormal"/>
        <w:jc w:val="right"/>
      </w:pPr>
      <w:r>
        <w:t>Российской Федерации</w:t>
      </w:r>
    </w:p>
    <w:p w:rsidR="009C38D4" w:rsidRDefault="009C38D4">
      <w:pPr>
        <w:pStyle w:val="ConsPlusNormal"/>
        <w:jc w:val="right"/>
      </w:pPr>
      <w:r>
        <w:t>от 24 апреля 2015 г. N 390</w:t>
      </w: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Title"/>
        <w:jc w:val="center"/>
      </w:pPr>
      <w:bookmarkStart w:id="0" w:name="P40"/>
      <w:bookmarkEnd w:id="0"/>
      <w:r>
        <w:t>ПРАВИЛА</w:t>
      </w:r>
    </w:p>
    <w:p w:rsidR="009C38D4" w:rsidRDefault="009C38D4">
      <w:pPr>
        <w:pStyle w:val="ConsPlusTitle"/>
        <w:jc w:val="center"/>
      </w:pPr>
      <w:r>
        <w:t>ПЕРЕДАЧИ УПРАВЛЯЮЩЕЙ КОМПАНИИ, ОСУЩЕСТВЛЯЮЩЕЙ</w:t>
      </w:r>
    </w:p>
    <w:p w:rsidR="009C38D4" w:rsidRDefault="009C38D4">
      <w:pPr>
        <w:pStyle w:val="ConsPlusTitle"/>
        <w:jc w:val="center"/>
      </w:pPr>
      <w:r>
        <w:t>ФУНКЦИИ ПО УПРАВЛЕНИЮ ТЕРРИТОРИЕЙ ОПЕРЕЖАЮЩЕГО</w:t>
      </w:r>
    </w:p>
    <w:p w:rsidR="009C38D4" w:rsidRDefault="009C38D4">
      <w:pPr>
        <w:pStyle w:val="ConsPlusTitle"/>
        <w:jc w:val="center"/>
      </w:pPr>
      <w:r>
        <w:t>СОЦИАЛЬНО-ЭКОНОМИЧЕСКОГО РАЗВИТИЯ, НА ПРАВЕ СОБСТВЕННОСТИ</w:t>
      </w:r>
    </w:p>
    <w:p w:rsidR="009C38D4" w:rsidRDefault="009C38D4">
      <w:pPr>
        <w:pStyle w:val="ConsPlusTitle"/>
        <w:jc w:val="center"/>
      </w:pPr>
      <w:r>
        <w:t xml:space="preserve">ИЛИ </w:t>
      </w:r>
      <w:proofErr w:type="gramStart"/>
      <w:r>
        <w:t>АРЕНДЫ</w:t>
      </w:r>
      <w:proofErr w:type="gramEnd"/>
      <w:r>
        <w:t xml:space="preserve"> НАХОДЯЩИХСЯ В ГОСУДАРСТВЕННОЙ ИЛИ МУНИЦИПАЛЬНОЙ</w:t>
      </w:r>
    </w:p>
    <w:p w:rsidR="009C38D4" w:rsidRDefault="009C38D4">
      <w:pPr>
        <w:pStyle w:val="ConsPlusTitle"/>
        <w:jc w:val="center"/>
      </w:pPr>
      <w:r>
        <w:t>СОБСТВЕННОСТИ ЗЕМЕЛЬНЫХ УЧАСТКОВ, ЗДАНИЙ, СТРОЕНИЙ</w:t>
      </w:r>
    </w:p>
    <w:p w:rsidR="009C38D4" w:rsidRDefault="009C38D4">
      <w:pPr>
        <w:pStyle w:val="ConsPlusTitle"/>
        <w:jc w:val="center"/>
      </w:pPr>
      <w:r>
        <w:lastRenderedPageBreak/>
        <w:t>И СООРУЖЕНИЙ, РАСПОЛОЖЕННЫХ НА ТЕРРИТОРИИ ОПЕРЕЖАЮЩЕГО</w:t>
      </w:r>
    </w:p>
    <w:p w:rsidR="009C38D4" w:rsidRDefault="009C38D4">
      <w:pPr>
        <w:pStyle w:val="ConsPlusTitle"/>
        <w:jc w:val="center"/>
      </w:pPr>
      <w:r>
        <w:t>СОЦИАЛЬНО-ЭКОНОМИЧЕСКОГО РАЗВИТИЯ</w:t>
      </w:r>
    </w:p>
    <w:p w:rsidR="009C38D4" w:rsidRDefault="009C3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05.05.2018 </w:t>
            </w:r>
            <w:hyperlink r:id="rId13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14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 xml:space="preserve">, от 15.05.2019 </w:t>
            </w:r>
            <w:hyperlink r:id="rId15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19.03.2020 </w:t>
            </w:r>
            <w:hyperlink r:id="rId16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17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</w:tr>
    </w:tbl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ind w:firstLine="540"/>
        <w:jc w:val="both"/>
      </w:pPr>
      <w:r>
        <w:t xml:space="preserve">1. Настоящие Правила устанавливают порядок передачи находящихся в государственной или муниципальной собственности земельных участков, зданий, строений и сооружений, расположенных на </w:t>
      </w:r>
      <w:hyperlink r:id="rId18">
        <w:r>
          <w:rPr>
            <w:color w:val="0000FF"/>
          </w:rPr>
          <w:t>территории</w:t>
        </w:r>
      </w:hyperlink>
      <w:r>
        <w:t xml:space="preserve"> опережающего социально-экономического развития, в собственность или аренду управляющей компании территории опережающего социально-экономического развития (далее соответственно - земельные участки, здания, строения и сооружения, управляющая компания).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2. Земельные участки, здания, строения и сооружения передаются управляющей компании в целях осуществления функций по управлению территорией опережающего социально-экономического развития, в том числе для последующей передачи земельных участков, зданий, строений и сооружений резидентам территории опережающего социально-экономического развития для осуществления экономической деятельности, предусмотренной решением Правительства Российской Федерации о создании территории опережающего социально-экономического развития либо решением Правительства Российской Федерации об объединении территорий опережающего социально-экономического развития, а также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определенных в плане-графике реализации мероприятий по созданию инфраструктуры территории опережающего социально-экономического развития, утвержденном Министерством Российской Федерации по развитию Дальнего Востока и Арктики.</w:t>
      </w:r>
    </w:p>
    <w:p w:rsidR="009C38D4" w:rsidRDefault="009C38D4">
      <w:pPr>
        <w:pStyle w:val="ConsPlusNormal"/>
        <w:jc w:val="both"/>
      </w:pPr>
      <w:r>
        <w:t xml:space="preserve">(в ред. Постановлений Правительства РФ от 05.05.2018 </w:t>
      </w:r>
      <w:hyperlink r:id="rId19">
        <w:r>
          <w:rPr>
            <w:color w:val="0000FF"/>
          </w:rPr>
          <w:t>N 554</w:t>
        </w:r>
      </w:hyperlink>
      <w:r>
        <w:t xml:space="preserve">, от 15.05.2019 </w:t>
      </w:r>
      <w:hyperlink r:id="rId20">
        <w:r>
          <w:rPr>
            <w:color w:val="0000FF"/>
          </w:rPr>
          <w:t>N 601</w:t>
        </w:r>
      </w:hyperlink>
      <w:r>
        <w:t xml:space="preserve">, от 28.06.2022 </w:t>
      </w:r>
      <w:hyperlink r:id="rId21">
        <w:r>
          <w:rPr>
            <w:color w:val="0000FF"/>
          </w:rPr>
          <w:t>N 1156</w:t>
        </w:r>
      </w:hyperlink>
      <w:r>
        <w:t>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3. Сторонами соглашения о создании территории опережающего социально-экономического развития, указанными в </w:t>
      </w:r>
      <w:hyperlink r:id="rId22">
        <w:r>
          <w:rPr>
            <w:color w:val="0000FF"/>
          </w:rPr>
          <w:t>части 5 статьи 3</w:t>
        </w:r>
      </w:hyperlink>
      <w:r>
        <w:t xml:space="preserve"> Федерального закона "О территориях опережающего социально-экономического развития в Российской Федерации", может быть определено, что передача земельных участков, зданий, строений и сооружений в собственность управляющей компании осуществляется в качестве вклада Российской Федерации, субъекта Российской Федерации или муниципального образования в ее уставный капитал или иными способами, предусмотренными законодательством Российской Федерации.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4. Земельные участки, здания, строения и сооружения, предусмотренные соглашением о создании территории опережающего социально-экономического развития, передаются управляющей компании на праве собственности или аренды на основании указанного соглашения по заявлению о передаче земельных участков, зданий, строений и сооружений (далее - заявление) управляющей компании.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5. Заявление подается в уполномоченный орган государственной власти или орган местного самоуправления.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6. В заявлении указываются: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а) наименование и место нахождения заявителя - управляющей компании,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б) кадастровый номер земельного участка, в отношении которого подано заявление о передаче такого земельного участка, или кадастровый номер земельного участка, на котором расположены здание, строение и сооружение, в отношении которого подано заявление о передаче (в случае, если сведения о таких земельных участках внесены в Единый государственный реестр недвижимости);</w:t>
      </w:r>
    </w:p>
    <w:p w:rsidR="009C38D4" w:rsidRDefault="009C38D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в) кадастровый номер земельного участка или кадастровые номера земельных участков, из </w:t>
      </w:r>
      <w:r>
        <w:lastRenderedPageBreak/>
        <w:t>которых в соответствии с проектом межевания территории, со схемой расположения земельных участков на кадастровом плане территории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 (в случае, если сведения о таких земельных участках внесены в Единый государственный реестр недвижимости);</w:t>
      </w:r>
    </w:p>
    <w:p w:rsidR="009C38D4" w:rsidRDefault="009C38D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г) описание местоположения земельного участка, который предстоит образовать (в случае, если сведения о местоположении и границах такого земельного участка не внесены в Единый государственный реестр недвижимости);</w:t>
      </w:r>
    </w:p>
    <w:p w:rsidR="009C38D4" w:rsidRDefault="009C38D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д) вид права, на котором управляющая компания желает получить земельный участок, здание, строение и сооружение;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е) почтовый адрес и (или) адрес электронной почты для связи с заявителем.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7. К заявлению прилагаются следующие документы: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а) заверенные копии учредительных документов управляющей компании;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б) выписка из реестра акционеров управляющей компании, содержащая сведения о доле Российской Федерации, субъекта Российской Федерации или муниципального образования в ее уставном капитале;</w:t>
      </w:r>
    </w:p>
    <w:p w:rsidR="009C38D4" w:rsidRDefault="009C38D4">
      <w:pPr>
        <w:pStyle w:val="ConsPlusNormal"/>
        <w:spacing w:before="200"/>
        <w:ind w:firstLine="540"/>
        <w:jc w:val="both"/>
      </w:pPr>
      <w:bookmarkStart w:id="1" w:name="P72"/>
      <w:bookmarkEnd w:id="1"/>
      <w:r>
        <w:t xml:space="preserve">в) документ, выражающий согласие арендатора на передачу в собственность управляющей компании земельного участка, здания, строения и сооружения, в случае, предусмотренном </w:t>
      </w:r>
      <w:hyperlink w:anchor="P88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:rsidR="009C38D4" w:rsidRDefault="009C38D4">
      <w:pPr>
        <w:pStyle w:val="ConsPlusNormal"/>
        <w:jc w:val="both"/>
      </w:pPr>
      <w:r>
        <w:t xml:space="preserve">(пп. "в"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19.03.2020 N 304)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8. Уполномоченный орган государственной власти или орган местного самоуправления не позднее чем в течение 15 календарных дней со дня поступления заявления обязан принять и направить заявителю по адресу, указанному в заявлении, почтовым отправлением с уведомлением о вручении или нарочным решение о передаче земельного участка, здания, строения и сооружения из государственной или муниципальной собственности в собственность управляющей компании или направить проект договора аренды земельного участка, здания, строения и сооружения (далее - договор аренды) либо принять и направить решение об отказе в передаче земельного участка, здания, строения и сооружения в собственность или аренду с указанием оснований для принятия такого решения. Проект договора аренды, направленный управляющей компании, должен быть ею подписан и представлен в уполномоченный орган государственной власти или орган местного самоуправления не позднее чем в течение 15 календарных дней со дня получения управляющей компанией проекта договора аренды.</w:t>
      </w:r>
    </w:p>
    <w:p w:rsidR="009C38D4" w:rsidRDefault="009C38D4">
      <w:pPr>
        <w:pStyle w:val="ConsPlusNormal"/>
        <w:jc w:val="both"/>
      </w:pPr>
      <w:r>
        <w:t xml:space="preserve">(в ред. Постановлений Правительства РФ от 05.05.2018 </w:t>
      </w:r>
      <w:hyperlink r:id="rId27">
        <w:r>
          <w:rPr>
            <w:color w:val="0000FF"/>
          </w:rPr>
          <w:t>N 554</w:t>
        </w:r>
      </w:hyperlink>
      <w:r>
        <w:t xml:space="preserve">, от 28.06.2022 </w:t>
      </w:r>
      <w:hyperlink r:id="rId28">
        <w:r>
          <w:rPr>
            <w:color w:val="0000FF"/>
          </w:rPr>
          <w:t>N 1156</w:t>
        </w:r>
      </w:hyperlink>
      <w:r>
        <w:t>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9. Решение об отказе в передаче земельного участка, здания, строения и сооружения в собственность или аренду принимается в случаях, если: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а) с заявлением обратилось лицо, не имеющее статуса управляющей компании;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б) указанные в заявлении земельный участок, здание, строение и сооружение не предусмотрены соглашением о создании территории опережающего социально-экономического развития.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10. Отсутствие в Едином государственном реестре недвижимости сведений о местоположении границ земельного участка, который предлагается передать, не является основанием для принятия решения об отказе в передаче земельного участка.</w:t>
      </w:r>
    </w:p>
    <w:p w:rsidR="009C38D4" w:rsidRDefault="009C38D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11. Если земельный участок, который предлагается передать, предстоит образовать и соответствующие проект межевания территории, схема расположения земельного участка на кадастровом плане территории или проектная документация о местоположении, границах, площади и об иных количественных и качественных характеристиках лесных участков отсутствуют, решение о передаче земельного участка принимается после его образования.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12. Условия договора аренды определяются сторонами договора аренды в соответствии с </w:t>
      </w:r>
      <w:r>
        <w:lastRenderedPageBreak/>
        <w:t>требованиями законодательства Российской Федерации.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13. Договор аренды с управляющей компанией заключается на срок существования территории опережающего социально-экономического развития. Управляющая компания имеет право на преимущественное заключение договора аренды на новый срок в случае принятия решения Правительства Российской Федерации о продлении срока существования территории опережающего социально-экономического развития.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14. В случае если предметом договора аренды является земельный участок, полностью или частично расположенный в охранной зоне, установленной в отношении линейного объекта,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организации, осуществляющей эксплуатацию линейного объекта, к указанному объекту в целях обеспечения его безопасной эксплуатации.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15. Уполномоченный орган государственной власти или орган местного самоуправления передает управляющей компании земельные участки, здания, строения и сооружения, свободные от прав третьих лиц, за исключением случая, предусмотренного </w:t>
      </w:r>
      <w:hyperlink w:anchor="P88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При наличии оснований для расторжения договора аренды или договора безвозмездного пользования земельным участком, зданием, строением и сооружением уполномоченный орган государственной власти или орган местного самоуправления обеспечивает их расторжение в порядке, установленном законодательством Российской Федерации, до принятия решения о передаче земельного участка, здания, строения и сооружения в собственность или аренду управляющей компании.</w:t>
      </w:r>
    </w:p>
    <w:p w:rsidR="009C38D4" w:rsidRDefault="009C38D4">
      <w:pPr>
        <w:pStyle w:val="ConsPlusNormal"/>
        <w:jc w:val="both"/>
      </w:pPr>
      <w:r>
        <w:t xml:space="preserve">(п. 15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19.03.2020 N 304)</w:t>
      </w:r>
    </w:p>
    <w:p w:rsidR="009C38D4" w:rsidRDefault="009C38D4">
      <w:pPr>
        <w:pStyle w:val="ConsPlusNormal"/>
        <w:spacing w:before="200"/>
        <w:ind w:firstLine="540"/>
        <w:jc w:val="both"/>
      </w:pPr>
      <w:bookmarkStart w:id="2" w:name="P88"/>
      <w:bookmarkEnd w:id="2"/>
      <w:r>
        <w:t xml:space="preserve">16. Если арендатором земельного участка, здания, строения и сооружения является резидент территории опережающего социально-экономического развития, то передача указанного земельного участка, здания, строения и сооружения в собственность управляющей компании осуществляется при наличии документа, предусмотренного </w:t>
      </w:r>
      <w:hyperlink w:anchor="P72">
        <w:r>
          <w:rPr>
            <w:color w:val="0000FF"/>
          </w:rPr>
          <w:t>подпунктом "в" пункта 7</w:t>
        </w:r>
      </w:hyperlink>
      <w:r>
        <w:t xml:space="preserve"> настоящих Правил.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В течение 30 календарных дней после перехода права собственности управляющей компании на земельный участок, здание, строение и сооружение, находящиеся в аренде у резидента территории опережающего социально-экономического развития, управляющая компания направляет арендатору предложение о заключении дополнительного соглашения к соответствующему договору аренды, условия которого определяются в соответствии с примерной формой договора аренды имущества, расположенного в границах территории опережающего социально-экономического развития, заключаемого с резидентом территории опережающего социально-экономического развития, и методикой расчета арендной платы по такому договору, установленными федеральным органом исполнительной власти, уполномоченным в области создания территорий опережающего социально-экономического развития.</w:t>
      </w:r>
    </w:p>
    <w:p w:rsidR="009C38D4" w:rsidRDefault="009C38D4">
      <w:pPr>
        <w:pStyle w:val="ConsPlusNormal"/>
        <w:jc w:val="both"/>
      </w:pPr>
      <w:r>
        <w:t xml:space="preserve">(п. 16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19.03.2020 N 304)</w:t>
      </w: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right"/>
        <w:outlineLvl w:val="0"/>
      </w:pPr>
      <w:r>
        <w:t>Утверждены</w:t>
      </w:r>
    </w:p>
    <w:p w:rsidR="009C38D4" w:rsidRDefault="009C38D4">
      <w:pPr>
        <w:pStyle w:val="ConsPlusNormal"/>
        <w:jc w:val="right"/>
      </w:pPr>
      <w:r>
        <w:t>постановлением Правительства</w:t>
      </w:r>
    </w:p>
    <w:p w:rsidR="009C38D4" w:rsidRDefault="009C38D4">
      <w:pPr>
        <w:pStyle w:val="ConsPlusNormal"/>
        <w:jc w:val="right"/>
      </w:pPr>
      <w:r>
        <w:t>Российской Федерации</w:t>
      </w:r>
    </w:p>
    <w:p w:rsidR="009C38D4" w:rsidRDefault="009C38D4">
      <w:pPr>
        <w:pStyle w:val="ConsPlusNormal"/>
        <w:jc w:val="right"/>
      </w:pPr>
      <w:r>
        <w:t>от 24 апреля 2015 г. N 390</w:t>
      </w: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Title"/>
        <w:jc w:val="center"/>
      </w:pPr>
      <w:bookmarkStart w:id="3" w:name="P101"/>
      <w:bookmarkEnd w:id="3"/>
      <w:r>
        <w:t>ПРАВИЛА</w:t>
      </w:r>
    </w:p>
    <w:p w:rsidR="009C38D4" w:rsidRDefault="009C38D4">
      <w:pPr>
        <w:pStyle w:val="ConsPlusTitle"/>
        <w:jc w:val="center"/>
      </w:pPr>
      <w:r>
        <w:t>РАСПОРЯЖЕНИЯ УПРАВЛЯЮЩЕЙ КОМПАНИЕЙ, ОСУЩЕСТВЛЯЮЩЕЙ</w:t>
      </w:r>
    </w:p>
    <w:p w:rsidR="009C38D4" w:rsidRDefault="009C38D4">
      <w:pPr>
        <w:pStyle w:val="ConsPlusTitle"/>
        <w:jc w:val="center"/>
      </w:pPr>
      <w:r>
        <w:t>ФУНКЦИИ ПО УПРАВЛЕНИЮ ТЕРРИТОРИЕЙ ОПЕРЕЖАЮЩЕГО</w:t>
      </w:r>
    </w:p>
    <w:p w:rsidR="009C38D4" w:rsidRDefault="009C38D4">
      <w:pPr>
        <w:pStyle w:val="ConsPlusTitle"/>
        <w:jc w:val="center"/>
      </w:pPr>
      <w:r>
        <w:t>СОЦИАЛЬНО-ЭКОНОМИЧЕСКОГО РАЗВИТИЯ, ПЕРЕДАННЫМИ</w:t>
      </w:r>
    </w:p>
    <w:p w:rsidR="009C38D4" w:rsidRDefault="009C38D4">
      <w:pPr>
        <w:pStyle w:val="ConsPlusTitle"/>
        <w:jc w:val="center"/>
      </w:pPr>
      <w:r>
        <w:t>ЕЙ В СОБСТВЕННОСТЬ ИЛИ АРЕНДУ НАХОДЯЩИМИСЯ</w:t>
      </w:r>
    </w:p>
    <w:p w:rsidR="009C38D4" w:rsidRDefault="009C38D4">
      <w:pPr>
        <w:pStyle w:val="ConsPlusTitle"/>
        <w:jc w:val="center"/>
      </w:pPr>
      <w:r>
        <w:t>В ГОСУДАРСТВЕННОЙ ИЛИ МУНИЦИПАЛЬНОЙ СОБСТВЕННОСТИ</w:t>
      </w:r>
    </w:p>
    <w:p w:rsidR="009C38D4" w:rsidRDefault="009C38D4">
      <w:pPr>
        <w:pStyle w:val="ConsPlusTitle"/>
        <w:jc w:val="center"/>
      </w:pPr>
      <w:r>
        <w:t>ЗЕМЕЛЬНЫМИ УЧАСТКАМИ, ЗДАНИЯМИ, СТРОЕНИЯМИ</w:t>
      </w:r>
    </w:p>
    <w:p w:rsidR="009C38D4" w:rsidRDefault="009C38D4">
      <w:pPr>
        <w:pStyle w:val="ConsPlusTitle"/>
        <w:jc w:val="center"/>
      </w:pPr>
      <w:r>
        <w:t>И СООРУЖЕНИЯМИ, РАСПОЛОЖЕННЫМИ НА ТЕРРИТОРИИ</w:t>
      </w:r>
    </w:p>
    <w:p w:rsidR="009C38D4" w:rsidRDefault="009C38D4">
      <w:pPr>
        <w:pStyle w:val="ConsPlusTitle"/>
        <w:jc w:val="center"/>
      </w:pPr>
      <w:r>
        <w:t>ОПЕРЕЖАЮЩЕГО СОЦИАЛЬНО-ЭКОНОМИЧЕСКОГО РАЗВИТИЯ,</w:t>
      </w:r>
    </w:p>
    <w:p w:rsidR="009C38D4" w:rsidRDefault="009C38D4">
      <w:pPr>
        <w:pStyle w:val="ConsPlusTitle"/>
        <w:jc w:val="center"/>
      </w:pPr>
      <w:r>
        <w:t>А ТАКЖЕ ОБЪЕКТАМИ ИНФРАСТРУКТУРЫ ТЕРРИТОРИИ ОПЕРЕЖАЮЩЕГО</w:t>
      </w:r>
    </w:p>
    <w:p w:rsidR="009C38D4" w:rsidRDefault="009C38D4">
      <w:pPr>
        <w:pStyle w:val="ConsPlusTitle"/>
        <w:jc w:val="center"/>
      </w:pPr>
      <w:r>
        <w:t>СОЦИАЛЬНО-ЭКОНОМИЧЕСКОГО РАЗВИТИЯ</w:t>
      </w:r>
    </w:p>
    <w:p w:rsidR="009C38D4" w:rsidRDefault="009C3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05.05.2018 </w:t>
            </w:r>
            <w:hyperlink r:id="rId32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:rsidR="009C38D4" w:rsidRDefault="009C3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07.02.2019 </w:t>
            </w:r>
            <w:hyperlink r:id="rId33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04.05.2021 </w:t>
            </w:r>
            <w:hyperlink r:id="rId34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28.06.2022 </w:t>
            </w:r>
            <w:hyperlink r:id="rId35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</w:tr>
    </w:tbl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ind w:firstLine="540"/>
        <w:jc w:val="both"/>
      </w:pPr>
      <w:r>
        <w:t xml:space="preserve">1. Настоящие Правила устанавливают порядок распоряжения управляющей компанией, осуществляющей функции по управлению территорией опережающего социально-экономического развития (далее - управляющая компания), переданными ей в собственность или аренду находящимися в государственной или муниципальной собственности земельными участками, зданиями, строениями и сооружениями, расположенными на территории опережающего социально-экономического развития (далее - земельные участки, здания, строения и сооружения), а также иными объектами инфраструктуры </w:t>
      </w:r>
      <w:hyperlink r:id="rId36">
        <w:r>
          <w:rPr>
            <w:color w:val="0000FF"/>
          </w:rPr>
          <w:t>территории</w:t>
        </w:r>
      </w:hyperlink>
      <w:r>
        <w:t xml:space="preserve"> опережающего социально-экономического развития, приобретенными или созданными управляющей компанией (далее - объекты инфраструктуры).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2. Управляющая компания осуществляет распоряжение земельными участками, зданиями, строениями и сооружениями, а также объектами инфраструктуры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3. Управляющая компания предоставляет земельные участки, здания, строения и сооружения резидентам территории опережающего социально-экономического развития (далее - резидент) в аренду (субаренду) или собственность для осуществления экономической деятельности в соответствии с решением Правительства Российской Федерации о создании территории опережающего социально-экономического развития либо решением Правительства Российской Федерации об объединении территорий опережающего социально-экономического развития.</w:t>
      </w:r>
    </w:p>
    <w:p w:rsidR="009C38D4" w:rsidRDefault="009C38D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28.06.2022 N 1156)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4. Распоряжение земельными участками, зданиями, строениями и сооружениями осуществляется управляющей компанией с учетом положений соглашений об осуществлении деятельности на территории опережающего социально-экономического развития, заключенных с резидентами (далее - соглашение об осуществлении деятельности).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5. Земельные участки, здания, строения и сооружения предоставляются управляющей компанией в аренду (субаренду) на основании заявления резидента о предоставлении земельного участка, здания, строения и (или) сооружения в случае, если такое обязательство предусмотрено соглашением об осуществлении деятельности. Управляющая компания в течение 30 календарных дней со дня поступления указанного заявления принимает решение об их предоставлении или отказе в их предоставлении.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Заявления, поступившие от нескольких резидентов в отношении одного и того же земельного участка, здания, строения и сооружения, рассматриваются управляющей компанией в порядке очередности их поступления.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6. Управляющая компания принимает решение об отказе в предоставлении резиденту запрашиваемых земельного участка, здания, строения и сооружения в случае, если: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а) предоставление земельного участка, здания, строения и сооружения не предусмотрено соглашением об осуществлении деятельности;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б) запрашиваемые земельный участок, здание, строение и сооружение предоставлены управляющей компанией иному резиденту или иному юридическому лицу.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7. При заключении договора аренды (субаренды) земельного участка, здания, строения и сооружения с резидентом, а также в случае перехода прав и обязанностей по договору аренды земельного участка, указанного в </w:t>
      </w:r>
      <w:hyperlink w:anchor="P129">
        <w:r>
          <w:rPr>
            <w:color w:val="0000FF"/>
          </w:rPr>
          <w:t>пункте 7(1)</w:t>
        </w:r>
      </w:hyperlink>
      <w:r>
        <w:t xml:space="preserve"> настоящих Правил, к лицу, не являющемуся резидентом, арендная плата определяется в соответствии с методикой расчета арендной платы, установленной федеральным органом исполнительной власти, уполномоченным в области создания территорий опережающего социально-экономического развития.</w:t>
      </w:r>
    </w:p>
    <w:p w:rsidR="009C38D4" w:rsidRDefault="009C38D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07.02.2019 N 87)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Договор аренды (субаренды) земельного участка, здания, строения и сооружения заключается с резидентом на срок действия соглашения об осуществлении деятельности, если меньший срок не </w:t>
      </w:r>
      <w:r>
        <w:lastRenderedPageBreak/>
        <w:t>заявлен резидентом.</w:t>
      </w:r>
    </w:p>
    <w:p w:rsidR="009C38D4" w:rsidRDefault="009C38D4">
      <w:pPr>
        <w:pStyle w:val="ConsPlusNormal"/>
        <w:spacing w:before="200"/>
        <w:ind w:firstLine="540"/>
        <w:jc w:val="both"/>
      </w:pPr>
      <w:bookmarkStart w:id="4" w:name="P129"/>
      <w:bookmarkEnd w:id="4"/>
      <w:r>
        <w:t>7(1). Управляющая компания вправе дать резиденту согласие на передачу в залог права аренды земельного участка, находящегося в собственности управляющей компании, предоставленного резиденту в соответствии с настоящими Правилами.</w:t>
      </w:r>
    </w:p>
    <w:p w:rsidR="009C38D4" w:rsidRDefault="009C38D4">
      <w:pPr>
        <w:pStyle w:val="ConsPlusNormal"/>
        <w:jc w:val="both"/>
      </w:pPr>
      <w:r>
        <w:t xml:space="preserve">(п. 7(1)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07.02.2019 N 87)</w:t>
      </w:r>
    </w:p>
    <w:p w:rsidR="009C38D4" w:rsidRDefault="009C3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>П. 8 применяется с учетом особенностей, установленных ст. 9 Федерального закона от 01.04.2020 N 69-ФЗ (</w:t>
            </w:r>
            <w:hyperlink r:id="rId40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</w:tr>
    </w:tbl>
    <w:p w:rsidR="009C38D4" w:rsidRDefault="009C38D4">
      <w:pPr>
        <w:pStyle w:val="ConsPlusNormal"/>
        <w:spacing w:before="260"/>
        <w:ind w:firstLine="540"/>
        <w:jc w:val="both"/>
      </w:pPr>
      <w:bookmarkStart w:id="5" w:name="P133"/>
      <w:bookmarkEnd w:id="5"/>
      <w:r>
        <w:t>8. Управляющая компания осуществляет предоставление в собственность резиденту:</w:t>
      </w:r>
    </w:p>
    <w:p w:rsidR="009C38D4" w:rsidRDefault="009C38D4">
      <w:pPr>
        <w:pStyle w:val="ConsPlusNormal"/>
        <w:spacing w:before="200"/>
        <w:ind w:firstLine="540"/>
        <w:jc w:val="both"/>
      </w:pPr>
      <w:bookmarkStart w:id="6" w:name="P134"/>
      <w:bookmarkEnd w:id="6"/>
      <w:r>
        <w:t>а) земельных участков, на которых расположены здания, строения и сооружения, собственником которых является резидент и создание которых предусмотрено соглашением об осуществлении деятельности;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б) зданий, строений и сооружений, арендуемых резидентом у управляющей компании.</w:t>
      </w:r>
    </w:p>
    <w:p w:rsidR="009C38D4" w:rsidRDefault="009C38D4">
      <w:pPr>
        <w:pStyle w:val="ConsPlusNormal"/>
        <w:jc w:val="both"/>
      </w:pPr>
      <w:r>
        <w:t xml:space="preserve">(п. 8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28.06.2022 N 1156)</w:t>
      </w:r>
    </w:p>
    <w:p w:rsidR="009C38D4" w:rsidRDefault="009C38D4">
      <w:pPr>
        <w:pStyle w:val="ConsPlusNormal"/>
        <w:spacing w:before="200"/>
        <w:ind w:firstLine="540"/>
        <w:jc w:val="both"/>
      </w:pPr>
      <w:bookmarkStart w:id="7" w:name="P137"/>
      <w:bookmarkEnd w:id="7"/>
      <w:r>
        <w:t xml:space="preserve">8(1). Земельные участки, здания, строения и сооружения, указанные в </w:t>
      </w:r>
      <w:hyperlink w:anchor="P133">
        <w:r>
          <w:rPr>
            <w:color w:val="0000FF"/>
          </w:rPr>
          <w:t>пункте 8</w:t>
        </w:r>
      </w:hyperlink>
      <w:r>
        <w:t xml:space="preserve"> настоящих Правил, предоставляются управляющей компанией в собственность резиденту после исполнения резидентом обязательства по осуществлению инвестиций, в том числе капитальных вложений, в объеме и в сроки, которые предусмотрены соглашением об осуществлении деятельности, а также обязательства по созданию рабочих мест, в случае если такое обязательство предусмотрено соглашением об осуществлении деятельности.</w:t>
      </w:r>
    </w:p>
    <w:p w:rsidR="009C38D4" w:rsidRDefault="009C38D4">
      <w:pPr>
        <w:pStyle w:val="ConsPlusNormal"/>
        <w:jc w:val="both"/>
      </w:pPr>
      <w:r>
        <w:t xml:space="preserve">(п. 8(1)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28.06.2022 N 1156)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8(2). Резидент направляет в управляющую компанию заявление о предоставлении земельных участков, зданий, строений и сооружений в собственность резидента (далее - заявление о предоставлении в собственность) и в целях подтверждения выполнения обязательств, указанных в </w:t>
      </w:r>
      <w:hyperlink w:anchor="P137">
        <w:r>
          <w:rPr>
            <w:color w:val="0000FF"/>
          </w:rPr>
          <w:t>пункте 8(1)</w:t>
        </w:r>
      </w:hyperlink>
      <w:r>
        <w:t xml:space="preserve"> настоящих Правил, прилагает к нему следующие документы: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а) копии разрешений на ввод объектов в эксплуатацию, за исключением случаев, предусмотренных </w:t>
      </w:r>
      <w:hyperlink r:id="rId43">
        <w:r>
          <w:rPr>
            <w:color w:val="0000FF"/>
          </w:rPr>
          <w:t>частью 15 статьи 55</w:t>
        </w:r>
      </w:hyperlink>
      <w:r>
        <w:t xml:space="preserve"> Градостроительного кодекса Российской Федерации;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б) копии передаточных актов или иных документов о передаче имущества, необходимого для осуществления деятельности резидента, предусмотренной в соглашении об осуществлении деятельности;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в) копии платежных документов с отметкой кредитной организации о списании средств, подтверждающих оплату товаров, выполнение работ, оказание услуг, связанных с исполнением обязательств, указанных в </w:t>
      </w:r>
      <w:hyperlink w:anchor="P137">
        <w:r>
          <w:rPr>
            <w:color w:val="0000FF"/>
          </w:rPr>
          <w:t>пункте 8(1)</w:t>
        </w:r>
      </w:hyperlink>
      <w:r>
        <w:t xml:space="preserve"> настоящих Правил;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г) копии договоров или выписки из договоров, содержащих сведения, подтверждающие исполнение обязательств, указанных в </w:t>
      </w:r>
      <w:hyperlink w:anchor="P137">
        <w:r>
          <w:rPr>
            <w:color w:val="0000FF"/>
          </w:rPr>
          <w:t>пункте 8(1)</w:t>
        </w:r>
      </w:hyperlink>
      <w:r>
        <w:t xml:space="preserve"> настоящих Правил;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д) сведения о среднесписочной численности работников за предшествующие 3 календарных года.</w:t>
      </w:r>
    </w:p>
    <w:p w:rsidR="009C38D4" w:rsidRDefault="009C38D4">
      <w:pPr>
        <w:pStyle w:val="ConsPlusNormal"/>
        <w:jc w:val="both"/>
      </w:pPr>
      <w:r>
        <w:t xml:space="preserve">(п. 8(2)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28.06.2022 N 1156)</w:t>
      </w:r>
    </w:p>
    <w:p w:rsidR="009C38D4" w:rsidRDefault="009C3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 xml:space="preserve">По заявлению, поданному до 01.09.2022, мероприятия по контролю проводятся в соответствии с </w:t>
            </w:r>
            <w:hyperlink r:id="rId45">
              <w:r>
                <w:rPr>
                  <w:color w:val="0000FF"/>
                </w:rPr>
                <w:t>абз. 9 п. 8</w:t>
              </w:r>
            </w:hyperlink>
            <w:r>
              <w:rPr>
                <w:color w:val="392C69"/>
              </w:rPr>
              <w:t xml:space="preserve"> Правил в ред., действовавшей до вступления в силу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28.06.2022 N 1156.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</w:tr>
    </w:tbl>
    <w:p w:rsidR="009C38D4" w:rsidRDefault="009C38D4">
      <w:pPr>
        <w:pStyle w:val="ConsPlusNormal"/>
        <w:spacing w:before="260"/>
        <w:ind w:firstLine="540"/>
        <w:jc w:val="both"/>
      </w:pPr>
      <w:r>
        <w:t xml:space="preserve">8(3). Управляющая компания в течение 45 календарных дней со дня поступления заявления о предоставлении в собственность и прилагаемых к нему документов проводит мероприятия по контролю за выполнением резидентом соглашения об осуществлении деятельности в части исполнения им обязательства по созданию зданий, строений и сооружений, указанных в </w:t>
      </w:r>
      <w:hyperlink w:anchor="P134">
        <w:r>
          <w:rPr>
            <w:color w:val="0000FF"/>
          </w:rPr>
          <w:t>подпункте "а" пункта 8</w:t>
        </w:r>
      </w:hyperlink>
      <w:r>
        <w:t xml:space="preserve"> настоящих Правил, на земельном участке (земельных участках), в отношении которого (которых) направлено заявление о предоставлении в собственность, а также обязательств, </w:t>
      </w:r>
      <w:r>
        <w:lastRenderedPageBreak/>
        <w:t xml:space="preserve">указанных в </w:t>
      </w:r>
      <w:hyperlink w:anchor="P137">
        <w:r>
          <w:rPr>
            <w:color w:val="0000FF"/>
          </w:rPr>
          <w:t>пункте 8(1)</w:t>
        </w:r>
      </w:hyperlink>
      <w:r>
        <w:t xml:space="preserve"> настоящих Правил, и принимает решение о предоставлении указанных в заявлении о предоставлении в собственность земельных участков, зданий, строений и сооружений в собственность или об отказе в их предоставлении в случае неисполнения резидентом указанных обязательств.</w:t>
      </w:r>
    </w:p>
    <w:p w:rsidR="009C38D4" w:rsidRDefault="009C38D4">
      <w:pPr>
        <w:pStyle w:val="ConsPlusNormal"/>
        <w:jc w:val="both"/>
      </w:pPr>
      <w:r>
        <w:t xml:space="preserve">(п. 8(3)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28.06.2022 N 1156)</w:t>
      </w:r>
    </w:p>
    <w:p w:rsidR="009C38D4" w:rsidRDefault="009C3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>П. 9 применяется с учетом особенностей, установленных ст. 9 Федерального закона от 01.04.2020 N 69-ФЗ (</w:t>
            </w:r>
            <w:hyperlink r:id="rId48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</w:tr>
    </w:tbl>
    <w:p w:rsidR="009C38D4" w:rsidRDefault="009C38D4">
      <w:pPr>
        <w:pStyle w:val="ConsPlusNormal"/>
        <w:spacing w:before="260"/>
        <w:ind w:firstLine="540"/>
        <w:jc w:val="both"/>
      </w:pPr>
      <w:r>
        <w:t xml:space="preserve">9. При заключении договора купли-продажи земельного участка, здания, строения и сооружения с резидентом цена земельного участка, здания, строения и сооружения определяется в размере кадастровой стоимости земельного участка, здания, строения или сооружения, за исключением случая, предусмотренного </w:t>
      </w:r>
      <w:hyperlink w:anchor="P153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9C38D4" w:rsidRDefault="009C38D4">
      <w:pPr>
        <w:pStyle w:val="ConsPlusNormal"/>
        <w:spacing w:before="200"/>
        <w:ind w:firstLine="540"/>
        <w:jc w:val="both"/>
      </w:pPr>
      <w:bookmarkStart w:id="8" w:name="P153"/>
      <w:bookmarkEnd w:id="8"/>
      <w:r>
        <w:t>10. При заключении с резидентом договора купли-продажи земельного участка, здания, строения и сооружения, расположенных на территориях субъектов Российской Федерации, входящих в состав Дальневосточного федерального округа, на территориях муниципальных образований, входящих в состав Арктической зоны Российской Федерации, и безвозмездно переданных в собственность управляющей компании из государственной (муниципальной) собственности на основании соглашения о создании территории опережающего социально-экономического развития, за исключением зданий, строений и сооружений, строительство или реконструкция которых осуществлялись с привлечением средств бюджетов бюджетной системы Российской Федерации, в случаях, если разрешение на ввод объекта в эксплуатацию в отношении таких зданий, строений и сооружений было выдано после даты создания территории опережающего социально-экономического развития либо строительство или реконструкция указанных зданий, строений и сооружений были завершены после указанной даты (в случае если для строительства или реконструкции таких зданий, строений и сооружений не предусмотрена выдача разрешения на ввод объекта в эксплуатацию), цена земельного участка, здания, строения и сооружения определяется в размере, составляющем 2,5 процента кадастровой стоимости земельного участка, здания, строения или сооружения.</w:t>
      </w:r>
    </w:p>
    <w:p w:rsidR="009C38D4" w:rsidRDefault="009C38D4">
      <w:pPr>
        <w:pStyle w:val="ConsPlusNormal"/>
        <w:jc w:val="both"/>
      </w:pPr>
      <w:r>
        <w:t xml:space="preserve">(п. 10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28.06.2022 N 1156)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11. Объекты инфраструктуры могут предоставляться управляющей компанией в аренду или собственность резидентам на основании заявления резидента о предоставлении объектов инфраструктуры с указанием вида права, в соответствии с которым резидент желает получить объект инфраструктуры.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Управляющая компания в течение 30 календарных дней со дня поступления указанного заявления принимает решение о предоставлении объектов инфраструктуры или об отказе в их предоставлении.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Заявления, поступившие от нескольких резидентов в отношении одного и того же объекта инфраструктуры, рассматриваются управляющей компанией в порядке очередности их поступления.</w:t>
      </w:r>
    </w:p>
    <w:p w:rsidR="009C38D4" w:rsidRDefault="009C38D4">
      <w:pPr>
        <w:pStyle w:val="ConsPlusNormal"/>
        <w:spacing w:before="200"/>
        <w:ind w:firstLine="540"/>
        <w:jc w:val="both"/>
      </w:pPr>
      <w:bookmarkStart w:id="9" w:name="P158"/>
      <w:bookmarkEnd w:id="9"/>
      <w:r>
        <w:t>12. Объекты инфраструктуры передаются управляющей компанией резидентам в собственность или аренду при соблюдении следующих условий: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а) запрашиваемый объект инфраструктуры не отнесен федеральными законами к объектам, ограниченным в обороте;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б) запрашиваемый объект инфраструктуры необходим резиденту в целях </w:t>
      </w:r>
      <w:proofErr w:type="gramStart"/>
      <w:r>
        <w:t>исполнения</w:t>
      </w:r>
      <w:proofErr w:type="gramEnd"/>
      <w:r>
        <w:t xml:space="preserve"> предусмотренных соглашением об осуществлении деятельности обязательств по осуществлению инвестиций, в том числе капитальных вложений;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в) предоставление резиденту объекта инфраструктуры не ухудшает положение иных резидентов.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13. Несоблюдение одного из условий, предусмотренных </w:t>
      </w:r>
      <w:hyperlink w:anchor="P158">
        <w:r>
          <w:rPr>
            <w:color w:val="0000FF"/>
          </w:rPr>
          <w:t>пунктом 12</w:t>
        </w:r>
      </w:hyperlink>
      <w:r>
        <w:t xml:space="preserve"> настоящих Правил, является основанием для принятия управляющей компанией решения об отказе в предоставлении резиденту объекта инфраструктуры.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lastRenderedPageBreak/>
        <w:t xml:space="preserve">14. При заключении договора купли-продажи объекта инфраструктуры с резидентом цена объекта инфраструктуры определяется управляющей компанией на основании отчета об оценке объекта инфраструктуры, подготовленного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но при этом не может превышать кадастровую стоимость объекта инфраструктуры.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15. При заключении договора аренды объекта инфраструктуры с резидентом арендная плата определяется в соответствии с методикой расчета арендной платы, установленной федеральным органом исполнительной власти, уполномоченным в области создания территорий опережающего социально-экономического развития.</w:t>
      </w:r>
    </w:p>
    <w:p w:rsidR="009C38D4" w:rsidRDefault="009C3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>П. 16 применяется с учетом особенностей, установленных ст. 9 Федерального закона от 01.04.2020 N 69-ФЗ (</w:t>
            </w:r>
            <w:hyperlink r:id="rId5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</w:tr>
    </w:tbl>
    <w:p w:rsidR="009C38D4" w:rsidRDefault="009C38D4">
      <w:pPr>
        <w:pStyle w:val="ConsPlusNormal"/>
        <w:spacing w:before="260"/>
        <w:ind w:firstLine="540"/>
        <w:jc w:val="both"/>
      </w:pPr>
      <w:bookmarkStart w:id="10" w:name="P167"/>
      <w:bookmarkEnd w:id="10"/>
      <w:r>
        <w:t>16. Управляющая компания предоставляет земельные участки, переданные ей в собственность или аренду либо относящиеся к иным объектам инфраструктуры,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юридическим лицам, предусмотренным планом-графиком реализации мероприятий по созданию инфраструктуры территории опережающего социально-экономического развития, утвержденным уполномоченным федеральным органом исполнительной власти (далее - юридические лица).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17. Земельные участки, указанные в </w:t>
      </w:r>
      <w:hyperlink w:anchor="P167">
        <w:r>
          <w:rPr>
            <w:color w:val="0000FF"/>
          </w:rPr>
          <w:t>пункте 16</w:t>
        </w:r>
      </w:hyperlink>
      <w:r>
        <w:t xml:space="preserve"> настоящих Правил, предоставляются управляющей компанией в аренду (субаренду) на основании заявления юридических лиц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при условии, если размещение указанных объектов предусмотрено утвержденной документацией по планировке территории, за исключением случаев, при которых для размещения указанных объектов не требуется подготовка документации по планировке территории.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18. Управляющая компания в течение 30 календарных дней со дня поступления заявления юридического лица о предоставлении земельного участка, указанного в </w:t>
      </w:r>
      <w:hyperlink w:anchor="P167">
        <w:r>
          <w:rPr>
            <w:color w:val="0000FF"/>
          </w:rPr>
          <w:t>пункте 16</w:t>
        </w:r>
      </w:hyperlink>
      <w:r>
        <w:t xml:space="preserve"> настоящих Правил, принимает решение о его предоставлении или об отказе в его предоставлении.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19. Управляющая компания принимает решение об отказе в предоставлении юридическому лицу земельного участка, указанного в </w:t>
      </w:r>
      <w:hyperlink w:anchor="P167">
        <w:r>
          <w:rPr>
            <w:color w:val="0000FF"/>
          </w:rPr>
          <w:t>пункте 16</w:t>
        </w:r>
      </w:hyperlink>
      <w:r>
        <w:t xml:space="preserve"> настоящих Правил, в случае: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а) если размещение автомобильных дорог, объектов, предназначенных для обеспечения электро-, тепло-, газо- и водоснабжения, водоотведения не предусмотрено утвержденной документацией по планировке территории, за исключением случаев, при которых для размещения такого объекта не требуется подготовка документации по планировке территории;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 xml:space="preserve">б) если указанный в заявлении юридического лица о предоставлении земельного участка, указанного в </w:t>
      </w:r>
      <w:hyperlink w:anchor="P167">
        <w:r>
          <w:rPr>
            <w:color w:val="0000FF"/>
          </w:rPr>
          <w:t>пункте 16</w:t>
        </w:r>
      </w:hyperlink>
      <w:r>
        <w:t xml:space="preserve"> настоящих Правил, земельный участок предоставлен управляющей компанией резиденту или иному юридическому лицу.</w:t>
      </w:r>
    </w:p>
    <w:p w:rsidR="009C38D4" w:rsidRDefault="009C3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38D4" w:rsidRDefault="009C38D4">
            <w:pPr>
              <w:pStyle w:val="ConsPlusNormal"/>
              <w:jc w:val="both"/>
            </w:pPr>
            <w:r>
              <w:rPr>
                <w:color w:val="392C69"/>
              </w:rPr>
              <w:t>П. 20 применяется с учетом особенностей, установленных ст. 9 Федерального закона от 01.04.2020 N 69-ФЗ (</w:t>
            </w:r>
            <w:hyperlink r:id="rId52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D4" w:rsidRDefault="009C38D4">
            <w:pPr>
              <w:pStyle w:val="ConsPlusNormal"/>
            </w:pPr>
          </w:p>
        </w:tc>
      </w:tr>
    </w:tbl>
    <w:p w:rsidR="009C38D4" w:rsidRDefault="009C38D4">
      <w:pPr>
        <w:pStyle w:val="ConsPlusNormal"/>
        <w:spacing w:before="260"/>
        <w:ind w:firstLine="540"/>
        <w:jc w:val="both"/>
      </w:pPr>
      <w:r>
        <w:t xml:space="preserve">20. Земельный участок, указанный в </w:t>
      </w:r>
      <w:hyperlink w:anchor="P167">
        <w:r>
          <w:rPr>
            <w:color w:val="0000FF"/>
          </w:rPr>
          <w:t>пункте 16</w:t>
        </w:r>
      </w:hyperlink>
      <w:r>
        <w:t xml:space="preserve"> настоящих Правил, предоставляется юридическому лицу в собственность на основании заявления только после получения разрешения на ввод в эксплуатацию объекта инфраструктуры и регистрации права собственности на объект инфраструктуры, для размещения которого был предоставлен такой земельный участок.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Управляющая компания в течение 30 календарных дней со дня поступления заявления принимает решение о предоставлении юридическому лицу земельного участка в собственность или об отказе в его предоставлении в случае неполучения разрешения на ввод в эксплуатацию объекта инфраструктуры и отсутствия регистрации права собственности на объект инфраструктуры, для размещения которого был предоставлен такой земельный участок.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lastRenderedPageBreak/>
        <w:t>21. При заключении управляющей компанией договора купли-продажи земельного участка с юридическим лицом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цена такого земельного участка определяется в размере 2,5 процента его кадастровой стоимости.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22. При заключении договора аренды (субаренды) земельного участка с юридическим лицом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арендная плата определяется в соответствии с методикой расчета арендной платы, установленной федеральным органом исполнительной власти, уполномоченным в области создания территорий опережающего социально-экономического развития, и применяемой в отношении резидентов.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23. Договор аренды (субаренды) земельного участка может быть заключен с юридическим лицом для размещения автомобильных дорог, объектов, предназначенных для обеспечения электро-, тепло-, газо- и водоснабжения, водоотведения, связи на территории опережающего социально-экономического развития, на срок существования территории опережающего социально-экономического развития, если меньший срок не заявлен таким юридическим лицом.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24. В соответствии с решением федерального органа исполнительной власти, уполномоченного в области создания территорий опережающего социально-экономического развития, объекты инфраструктуры безвозмездно передаются управляющей компанией в государственную и (или) муниципальную собственность в целях их содержания и надлежащей эксплуатации при соблюдении следующих условий: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а) такие объекты необходимы органам государственной власти либо органам местного самоуправления для обеспечения осуществления полномочий по вопросам, отнесенным к ведению Российской Федерации, органов государственной власти Российской Федерации, субъектов Российской Федерации или органов государственной власти субъектов Российской Федерации, либо по вопросам местного значения или в пределах переданных государственных полномочий;</w:t>
      </w:r>
    </w:p>
    <w:p w:rsidR="009C38D4" w:rsidRDefault="009C38D4">
      <w:pPr>
        <w:pStyle w:val="ConsPlusNormal"/>
        <w:spacing w:before="200"/>
        <w:ind w:firstLine="540"/>
        <w:jc w:val="both"/>
      </w:pPr>
      <w:r>
        <w:t>б) получено согласие исполнительного органа государственной власти или органа местного самоуправления, которому планируется передать объекты инфраструктуры, на такую передачу.</w:t>
      </w: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jc w:val="both"/>
      </w:pPr>
    </w:p>
    <w:p w:rsidR="009C38D4" w:rsidRDefault="009C38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D91" w:rsidRDefault="009C38D4">
      <w:bookmarkStart w:id="11" w:name="_GoBack"/>
      <w:bookmarkEnd w:id="11"/>
    </w:p>
    <w:sectPr w:rsidR="004E4D91" w:rsidSect="00C1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4"/>
    <w:rsid w:val="00482865"/>
    <w:rsid w:val="00783BF0"/>
    <w:rsid w:val="009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C7BD2-47C8-475B-8B93-84B6AFDF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8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C38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38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21B69E90C2A53464B9251A3C59C3CD2ECF13871586BD7C30F30970AAB50901B531FD9ECF2C51BCD308DBDD9DC5E3369A09970783EC7D26OECCH" TargetMode="External"/><Relationship Id="rId18" Type="http://schemas.openxmlformats.org/officeDocument/2006/relationships/hyperlink" Target="consultantplus://offline/ref=D921B69E90C2A53464B9251A3C59C3CD2ECF178B118DBD7C30F30970AAB50901A731A592CE2A4FBDD81D8D8CDBO9C2H" TargetMode="External"/><Relationship Id="rId26" Type="http://schemas.openxmlformats.org/officeDocument/2006/relationships/hyperlink" Target="consultantplus://offline/ref=D921B69E90C2A53464B9251A3C59C3CD2FC21C81118EBD7C30F30970AAB50901B531FD9ECF2C51BCDC08DBDD9DC5E3369A09970783EC7D26OECCH" TargetMode="External"/><Relationship Id="rId39" Type="http://schemas.openxmlformats.org/officeDocument/2006/relationships/hyperlink" Target="consultantplus://offline/ref=D921B69E90C2A53464B9251A3C59C3CD2FC7138B158EBD7C30F30970AAB50901B531FD9ECF2C51BCD208DBDD9DC5E3369A09970783EC7D26OEC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21B69E90C2A53464B9251A3C59C3CD28C414861089BD7C30F30970AAB50901B531FD9ECF2C51BDD808DBDD9DC5E3369A09970783EC7D26OECCH" TargetMode="External"/><Relationship Id="rId34" Type="http://schemas.openxmlformats.org/officeDocument/2006/relationships/hyperlink" Target="consultantplus://offline/ref=D921B69E90C2A53464B9251A3C59C3CD2FCE178B1087BD7C30F30970AAB50901B531FD9ECF2C51BCDF08DBDD9DC5E3369A09970783EC7D26OECCH" TargetMode="External"/><Relationship Id="rId42" Type="http://schemas.openxmlformats.org/officeDocument/2006/relationships/hyperlink" Target="consultantplus://offline/ref=D921B69E90C2A53464B9251A3C59C3CD28C414861089BD7C30F30970AAB50901B531FD9ECF2C51BEDA08DBDD9DC5E3369A09970783EC7D26OECCH" TargetMode="External"/><Relationship Id="rId47" Type="http://schemas.openxmlformats.org/officeDocument/2006/relationships/hyperlink" Target="consultantplus://offline/ref=D921B69E90C2A53464B9251A3C59C3CD28C414861089BD7C30F30970AAB50901B531FD9ECF2C51BED208DBDD9DC5E3369A09970783EC7D26OECCH" TargetMode="External"/><Relationship Id="rId50" Type="http://schemas.openxmlformats.org/officeDocument/2006/relationships/hyperlink" Target="consultantplus://offline/ref=D921B69E90C2A53464B9251A3C59C3CD2FCE1D841586BD7C30F30970AAB50901A731A592CE2A4FBDD81D8D8CDBO9C2H" TargetMode="External"/><Relationship Id="rId7" Type="http://schemas.openxmlformats.org/officeDocument/2006/relationships/hyperlink" Target="consultantplus://offline/ref=D921B69E90C2A53464B9251A3C59C3CD2FC7138B158EBD7C30F30970AAB50901B531FD9ECF2C51BCDF08DBDD9DC5E3369A09970783EC7D26OECCH" TargetMode="External"/><Relationship Id="rId12" Type="http://schemas.openxmlformats.org/officeDocument/2006/relationships/hyperlink" Target="consultantplus://offline/ref=D921B69E90C2A53464B9251A3C59C3CD28C51484118DBD7C30F30970AAB50901B531FD9ECF2C51B5DE08DBDD9DC5E3369A09970783EC7D26OECCH" TargetMode="External"/><Relationship Id="rId17" Type="http://schemas.openxmlformats.org/officeDocument/2006/relationships/hyperlink" Target="consultantplus://offline/ref=D921B69E90C2A53464B9251A3C59C3CD28C414861089BD7C30F30970AAB50901B531FD9ECF2C51BDDB08DBDD9DC5E3369A09970783EC7D26OECCH" TargetMode="External"/><Relationship Id="rId25" Type="http://schemas.openxmlformats.org/officeDocument/2006/relationships/hyperlink" Target="consultantplus://offline/ref=D921B69E90C2A53464B9251A3C59C3CD2FCF1C831288BD7C30F30970AAB50901B531FD9ECF2C51BADB08DBDD9DC5E3369A09970783EC7D26OECCH" TargetMode="External"/><Relationship Id="rId33" Type="http://schemas.openxmlformats.org/officeDocument/2006/relationships/hyperlink" Target="consultantplus://offline/ref=D921B69E90C2A53464B9251A3C59C3CD2FC7138B158EBD7C30F30970AAB50901B531FD9ECF2C51BCDF08DBDD9DC5E3369A09970783EC7D26OECCH" TargetMode="External"/><Relationship Id="rId38" Type="http://schemas.openxmlformats.org/officeDocument/2006/relationships/hyperlink" Target="consultantplus://offline/ref=D921B69E90C2A53464B9251A3C59C3CD2FC7138B158EBD7C30F30970AAB50901B531FD9ECF2C51BCDC08DBDD9DC5E3369A09970783EC7D26OECCH" TargetMode="External"/><Relationship Id="rId46" Type="http://schemas.openxmlformats.org/officeDocument/2006/relationships/hyperlink" Target="consultantplus://offline/ref=D921B69E90C2A53464B9251A3C59C3CD28C414861089BD7C30F30970AAB50901B531FD9ECF2C51BCDC08DBDD9DC5E3369A09970783EC7D26OEC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21B69E90C2A53464B9251A3C59C3CD2FC21C81118EBD7C30F30970AAB50901B531FD9ECF2C51BCDF08DBDD9DC5E3369A09970783EC7D26OECCH" TargetMode="External"/><Relationship Id="rId20" Type="http://schemas.openxmlformats.org/officeDocument/2006/relationships/hyperlink" Target="consultantplus://offline/ref=D921B69E90C2A53464B9251A3C59C3CD2FC410841E8BBD7C30F30970AAB50901B531FD9ECF2C51BEDD08DBDD9DC5E3369A09970783EC7D26OECCH" TargetMode="External"/><Relationship Id="rId29" Type="http://schemas.openxmlformats.org/officeDocument/2006/relationships/hyperlink" Target="consultantplus://offline/ref=D921B69E90C2A53464B9251A3C59C3CD2FCF1C831288BD7C30F30970AAB50901B531FD9ECF2C51BAD808DBDD9DC5E3369A09970783EC7D26OECCH" TargetMode="External"/><Relationship Id="rId41" Type="http://schemas.openxmlformats.org/officeDocument/2006/relationships/hyperlink" Target="consultantplus://offline/ref=D921B69E90C2A53464B9251A3C59C3CD28C414861089BD7C30F30970AAB50901B531FD9ECF2C51BDDC08DBDD9DC5E3369A09970783EC7D26OECCH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21B69E90C2A53464B9251A3C59C3CD2FCF1C831288BD7C30F30970AAB50901B531FD9ECF2C51BADA08DBDD9DC5E3369A09970783EC7D26OECCH" TargetMode="External"/><Relationship Id="rId11" Type="http://schemas.openxmlformats.org/officeDocument/2006/relationships/hyperlink" Target="consultantplus://offline/ref=D921B69E90C2A53464B9251A3C59C3CD28C414861089BD7C30F30970AAB50901B531FD9ECF2C51BCDF08DBDD9DC5E3369A09970783EC7D26OECCH" TargetMode="External"/><Relationship Id="rId24" Type="http://schemas.openxmlformats.org/officeDocument/2006/relationships/hyperlink" Target="consultantplus://offline/ref=D921B69E90C2A53464B9251A3C59C3CD2FCF1C831288BD7C30F30970AAB50901B531FD9ECF2C51BADB08DBDD9DC5E3369A09970783EC7D26OECCH" TargetMode="External"/><Relationship Id="rId32" Type="http://schemas.openxmlformats.org/officeDocument/2006/relationships/hyperlink" Target="consultantplus://offline/ref=D921B69E90C2A53464B9251A3C59C3CD2ECF13871586BD7C30F30970AAB50901B531FD9ECF2C51BDDE08DBDD9DC5E3369A09970783EC7D26OECCH" TargetMode="External"/><Relationship Id="rId37" Type="http://schemas.openxmlformats.org/officeDocument/2006/relationships/hyperlink" Target="consultantplus://offline/ref=D921B69E90C2A53464B9251A3C59C3CD28C414861089BD7C30F30970AAB50901B531FD9ECF2C51BDDF08DBDD9DC5E3369A09970783EC7D26OECCH" TargetMode="External"/><Relationship Id="rId40" Type="http://schemas.openxmlformats.org/officeDocument/2006/relationships/hyperlink" Target="consultantplus://offline/ref=D921B69E90C2A53464B9251A3C59C3CD28C41380178FBD7C30F30970AAB50901B531FD9ECF2C51BED308DBDD9DC5E3369A09970783EC7D26OECCH" TargetMode="External"/><Relationship Id="rId45" Type="http://schemas.openxmlformats.org/officeDocument/2006/relationships/hyperlink" Target="consultantplus://offline/ref=D921B69E90C2A53464B9251A3C59C3CD2FCE178A148EBD7C30F30970AAB50901B531FD99CB2705ED9E56828DDF8EEF3582159607O9CFH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D921B69E90C2A53464B9251A3C59C3CD2ECF13871586BD7C30F30970AAB50901B531FD9ECF2C51BCDF08DBDD9DC5E3369A09970783EC7D26OECCH" TargetMode="External"/><Relationship Id="rId15" Type="http://schemas.openxmlformats.org/officeDocument/2006/relationships/hyperlink" Target="consultantplus://offline/ref=D921B69E90C2A53464B9251A3C59C3CD2FC410841E8BBD7C30F30970AAB50901B531FD9ECF2C51BEDD08DBDD9DC5E3369A09970783EC7D26OECCH" TargetMode="External"/><Relationship Id="rId23" Type="http://schemas.openxmlformats.org/officeDocument/2006/relationships/hyperlink" Target="consultantplus://offline/ref=D921B69E90C2A53464B9251A3C59C3CD2FCF1C831288BD7C30F30970AAB50901B531FD9ECF2C51BADB08DBDD9DC5E3369A09970783EC7D26OECCH" TargetMode="External"/><Relationship Id="rId28" Type="http://schemas.openxmlformats.org/officeDocument/2006/relationships/hyperlink" Target="consultantplus://offline/ref=D921B69E90C2A53464B9251A3C59C3CD28C414861089BD7C30F30970AAB50901B531FD9ECF2C51BDD908DBDD9DC5E3369A09970783EC7D26OECCH" TargetMode="External"/><Relationship Id="rId36" Type="http://schemas.openxmlformats.org/officeDocument/2006/relationships/hyperlink" Target="consultantplus://offline/ref=D921B69E90C2A53464B9251A3C59C3CD2ECF178B118DBD7C30F30970AAB50901A731A592CE2A4FBDD81D8D8CDBO9C2H" TargetMode="External"/><Relationship Id="rId49" Type="http://schemas.openxmlformats.org/officeDocument/2006/relationships/hyperlink" Target="consultantplus://offline/ref=D921B69E90C2A53464B9251A3C59C3CD28C414861089BD7C30F30970AAB50901B531FD9ECF2C51BED308DBDD9DC5E3369A09970783EC7D26OECCH" TargetMode="External"/><Relationship Id="rId10" Type="http://schemas.openxmlformats.org/officeDocument/2006/relationships/hyperlink" Target="consultantplus://offline/ref=D921B69E90C2A53464B9251A3C59C3CD2FCE178B1087BD7C30F30970AAB50901B531FD9ECF2C51BCDF08DBDD9DC5E3369A09970783EC7D26OECCH" TargetMode="External"/><Relationship Id="rId19" Type="http://schemas.openxmlformats.org/officeDocument/2006/relationships/hyperlink" Target="consultantplus://offline/ref=D921B69E90C2A53464B9251A3C59C3CD2ECF13871586BD7C30F30970AAB50901B531FD9ECF2C51BDDA08DBDD9DC5E3369A09970783EC7D26OECCH" TargetMode="External"/><Relationship Id="rId31" Type="http://schemas.openxmlformats.org/officeDocument/2006/relationships/hyperlink" Target="consultantplus://offline/ref=D921B69E90C2A53464B9251A3C59C3CD2FC21C81118EBD7C30F30970AAB50901B531FD9ECF2C51BDDB08DBDD9DC5E3369A09970783EC7D26OECCH" TargetMode="External"/><Relationship Id="rId44" Type="http://schemas.openxmlformats.org/officeDocument/2006/relationships/hyperlink" Target="consultantplus://offline/ref=D921B69E90C2A53464B9251A3C59C3CD28C414861089BD7C30F30970AAB50901B531FD9ECF2C51BED808DBDD9DC5E3369A09970783EC7D26OECCH" TargetMode="External"/><Relationship Id="rId52" Type="http://schemas.openxmlformats.org/officeDocument/2006/relationships/hyperlink" Target="consultantplus://offline/ref=D921B69E90C2A53464B9251A3C59C3CD28C41380178FBD7C30F30970AAB50901B531FD9ECF2C51BED308DBDD9DC5E3369A09970783EC7D26OEC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21B69E90C2A53464B9251A3C59C3CD2FC21C81118EBD7C30F30970AAB50901B531FD9ECF2C51BCDF08DBDD9DC5E3369A09970783EC7D26OECCH" TargetMode="External"/><Relationship Id="rId14" Type="http://schemas.openxmlformats.org/officeDocument/2006/relationships/hyperlink" Target="consultantplus://offline/ref=D921B69E90C2A53464B9251A3C59C3CD2FCF1C831288BD7C30F30970AAB50901B531FD9ECF2C51BADA08DBDD9DC5E3369A09970783EC7D26OECCH" TargetMode="External"/><Relationship Id="rId22" Type="http://schemas.openxmlformats.org/officeDocument/2006/relationships/hyperlink" Target="consultantplus://offline/ref=D921B69E90C2A53464B9251A3C59C3CD28C51484118DBD7C30F30970AAB50901B531FD9ECF2C51BFD908DBDD9DC5E3369A09970783EC7D26OECCH" TargetMode="External"/><Relationship Id="rId27" Type="http://schemas.openxmlformats.org/officeDocument/2006/relationships/hyperlink" Target="consultantplus://offline/ref=D921B69E90C2A53464B9251A3C59C3CD2ECF13871586BD7C30F30970AAB50901B531FD9ECF2C51BDD908DBDD9DC5E3369A09970783EC7D26OECCH" TargetMode="External"/><Relationship Id="rId30" Type="http://schemas.openxmlformats.org/officeDocument/2006/relationships/hyperlink" Target="consultantplus://offline/ref=D921B69E90C2A53464B9251A3C59C3CD2FC21C81118EBD7C30F30970AAB50901B531FD9ECF2C51BCD208DBDD9DC5E3369A09970783EC7D26OECCH" TargetMode="External"/><Relationship Id="rId35" Type="http://schemas.openxmlformats.org/officeDocument/2006/relationships/hyperlink" Target="consultantplus://offline/ref=D921B69E90C2A53464B9251A3C59C3CD28C414861089BD7C30F30970AAB50901B531FD9ECF2C51BDDE08DBDD9DC5E3369A09970783EC7D26OECCH" TargetMode="External"/><Relationship Id="rId43" Type="http://schemas.openxmlformats.org/officeDocument/2006/relationships/hyperlink" Target="consultantplus://offline/ref=D921B69E90C2A53464B9251A3C59C3CD28C7138A128EBD7C30F30970AAB50901B531FD9DC92952B78E52CBD9D491E8299D1588079DECO7CFH" TargetMode="External"/><Relationship Id="rId48" Type="http://schemas.openxmlformats.org/officeDocument/2006/relationships/hyperlink" Target="consultantplus://offline/ref=D921B69E90C2A53464B9251A3C59C3CD28C41380178FBD7C30F30970AAB50901B531FD9ECF2C51BED308DBDD9DC5E3369A09970783EC7D26OECCH" TargetMode="External"/><Relationship Id="rId8" Type="http://schemas.openxmlformats.org/officeDocument/2006/relationships/hyperlink" Target="consultantplus://offline/ref=D921B69E90C2A53464B9251A3C59C3CD2FC410841E8BBD7C30F30970AAB50901B531FD9ECF2C51BEDD08DBDD9DC5E3369A09970783EC7D26OECCH" TargetMode="External"/><Relationship Id="rId51" Type="http://schemas.openxmlformats.org/officeDocument/2006/relationships/hyperlink" Target="consultantplus://offline/ref=D921B69E90C2A53464B9251A3C59C3CD28C41380178FBD7C30F30970AAB50901B531FD9ECF2C51BED308DBDD9DC5E3369A09970783EC7D26OE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5852</Words>
  <Characters>33360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1</cp:revision>
  <dcterms:created xsi:type="dcterms:W3CDTF">2022-12-16T07:02:00Z</dcterms:created>
  <dcterms:modified xsi:type="dcterms:W3CDTF">2022-12-16T07:02:00Z</dcterms:modified>
</cp:coreProperties>
</file>