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8C" w:rsidRPr="007C788C" w:rsidRDefault="007C788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от 12 февраля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7C788C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 СОЗДАНИИ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ТЕРРИТОРИИ ОПЕРЕЖАЮЩЕГО РАЗВИТИЯ "СЕВЕРСК"</w:t>
      </w:r>
    </w:p>
    <w:p w:rsidR="007C788C" w:rsidRPr="007C788C" w:rsidRDefault="007C78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 Российской Федерации постановляет: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05.09.2023 N 1451)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1. Создать территорию опережающего развития "Северск" (далее - территория опережающего развития) на территории городского округа - закрытого административно-территориального образования Северск Томской области.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05.09.2023 N 1451)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Установить, что местоположение границ территории опережающего развития определяется по границам земельных участков с кадастровыми номерами по перечню согласно </w:t>
      </w:r>
      <w:hyperlink w:anchor="P38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1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Установить, что особый правовой режим осуществления предпринимательской деятельности на территории опережающего развития не предоставляется при осуществлении видов экономической деятельности, предусмотренных Общероссийским </w:t>
      </w:r>
      <w:hyperlink r:id="rId6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экономической деятельности (ОК 029-2014 (КДЕС Ред. 2), по перечню согласно </w:t>
      </w:r>
      <w:hyperlink w:anchor="P74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2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27.05.2021 </w:t>
      </w:r>
      <w:hyperlink r:id="rId7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802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31.08.2022 </w:t>
      </w:r>
      <w:hyperlink r:id="rId8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1526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4. Определить, что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составляет 10000000 рублей в течение 3 лет со дня включения юридического лица в реестр резидентов территорий опережающего развития.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9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05.09.2023 N 1451)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5. Установить, что на территории опережающего развития применяется таможенная процедура свободной таможенной зоны, установленная правом Евразийского экономического союза.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6. Принять к сведению, что финансовое обеспечение мероприятий по созданию территории опережающего развития осуществляется в 2020 - 2023 годах за счет средств бюджета Томской области, бюджета городского округа - закрытого административно-территориального образования Северск Томской области в размере не менее 87600000 рублей, а также за счет средств внебюджетных источников.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27.05.2021 </w:t>
      </w:r>
      <w:hyperlink r:id="rId10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802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05.09.2023 </w:t>
      </w:r>
      <w:hyperlink r:id="rId11">
        <w:r w:rsidRPr="007C78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1451</w:t>
        </w:r>
      </w:hyperlink>
      <w:r w:rsidRPr="007C78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Д.МЕДВЕДЕВ</w:t>
      </w: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от 12 февраля 2019 г. N 132</w:t>
      </w: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7C788C">
        <w:rPr>
          <w:rFonts w:ascii="Times New Roman" w:hAnsi="Times New Roman" w:cs="Times New Roman"/>
          <w:sz w:val="24"/>
          <w:szCs w:val="24"/>
        </w:rPr>
        <w:t>ПЕРЕЧЕНЬ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КАДАСТРОВЫХ НОМЕРОВ ЗЕМЕЛЬНЫХ УЧАСТКОВ, ПО ГРАНИЦАМ КОТОРЫХ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ОПРЕДЕЛЯЕТСЯ МЕСТОПОЛОЖЕНИЕ ГРАНИЦ ТЕРРИТОРИИ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ОПЕРЕЖАЮЩЕГО РАЗВИТИЯ "СЕВЕРСК"</w:t>
      </w:r>
    </w:p>
    <w:p w:rsidR="007C788C" w:rsidRPr="007C788C" w:rsidRDefault="007C78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1. 70:22:0010702:53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2. 70:22:0010221:278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3. 70:22:0010221:276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4. 70:22:0010402:234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5. 70:22:0010402:266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6. 70:22:0010803:127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7. 70:22:0010401:34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8. 70:22:0010402:14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9. 70:22:0010702:57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10. 70:22:0010702:942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10(1). 70:22:0010702:61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(п. 10(1) введен </w:t>
      </w:r>
      <w:hyperlink r:id="rId12">
        <w:r w:rsidRPr="007C78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C788C">
        <w:rPr>
          <w:rFonts w:ascii="Times New Roman" w:hAnsi="Times New Roman" w:cs="Times New Roman"/>
          <w:sz w:val="24"/>
          <w:szCs w:val="24"/>
        </w:rPr>
        <w:t xml:space="preserve"> Правительства РФ от 05.09.2023 N 1451)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11. 70:22:0010401:3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(п. 11 введен </w:t>
      </w:r>
      <w:hyperlink r:id="rId13">
        <w:r w:rsidRPr="007C78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C788C">
        <w:rPr>
          <w:rFonts w:ascii="Times New Roman" w:hAnsi="Times New Roman" w:cs="Times New Roman"/>
          <w:sz w:val="24"/>
          <w:szCs w:val="24"/>
        </w:rPr>
        <w:t xml:space="preserve"> Правительства РФ от 27.05.2021 N 802)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12. 70:22:0010803:98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(п. 12 введен </w:t>
      </w:r>
      <w:hyperlink r:id="rId14">
        <w:r w:rsidRPr="007C78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C788C">
        <w:rPr>
          <w:rFonts w:ascii="Times New Roman" w:hAnsi="Times New Roman" w:cs="Times New Roman"/>
          <w:sz w:val="24"/>
          <w:szCs w:val="24"/>
        </w:rPr>
        <w:t xml:space="preserve"> Правительства РФ от 27.05.2021 N 802)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13. 70:22:0000000:164</w:t>
      </w: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(п. 13 введен </w:t>
      </w:r>
      <w:hyperlink r:id="rId15">
        <w:r w:rsidRPr="007C788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C788C">
        <w:rPr>
          <w:rFonts w:ascii="Times New Roman" w:hAnsi="Times New Roman" w:cs="Times New Roman"/>
          <w:sz w:val="24"/>
          <w:szCs w:val="24"/>
        </w:rPr>
        <w:t xml:space="preserve"> Правительства РФ от 27.05.2021 N 802)</w:t>
      </w:r>
    </w:p>
    <w:p w:rsidR="007C788C" w:rsidRPr="007C788C" w:rsidRDefault="007C7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C788C" w:rsidRPr="007C788C" w:rsidRDefault="007C78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от 12 февраля 2019 г. N 132</w:t>
      </w: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7C788C">
        <w:rPr>
          <w:rFonts w:ascii="Times New Roman" w:hAnsi="Times New Roman" w:cs="Times New Roman"/>
          <w:sz w:val="24"/>
          <w:szCs w:val="24"/>
        </w:rPr>
        <w:t>ПЕРЕЧЕНЬ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ВИДОВ ЭКОНОМИЧЕСКОЙ ДЕЯТЕЛЬНОСТИ, ПРЕДУСМОТРЕННЫХ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ОБЩЕРОССИЙСКИМ КЛАССИФИКАТОРОМ ВИДОВ ЭКОНОМИЧЕСКОЙ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ДЕЯТЕЛЬНОСТИ (ОК 029-2014 (КДЕС РЕД. 2), ПРИ ОСУЩЕСТВЛЕНИИ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КОТОРЫХ НЕ ПРЕДОСТАВЛЯЕТСЯ ОСОБЫЙ ПРАВОВОЙ РЕЖИМ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ОСУЩЕСТВЛЕНИЯ ПРЕДПРИНИМАТЕЛЬСКОЙ ДЕЯТЕЛЬНОСТИ</w:t>
      </w:r>
    </w:p>
    <w:p w:rsidR="007C788C" w:rsidRPr="007C788C" w:rsidRDefault="007C78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НА ТЕРРИТОРИИ ОПЕРЕЖАЮЩЕГО РАЗВИТИЯ "СЕВЕРСК"</w:t>
      </w:r>
    </w:p>
    <w:p w:rsidR="007C788C" w:rsidRPr="007C788C" w:rsidRDefault="007C788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1. Все виды экономической деятельности, включенные в подкласс "Лесозаготовки".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2. Все виды экономической деятельности, включенные в класс "Добыча нефти и природного газа".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3. Все виды экономической деятельности, включенные в подкласс "Предоставление услуг в области добычи нефти и природного газа".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4. Все виды экономической деятельности, включенные в класс "Производство напитков", за исключением видов экономической деятельности, включенных в группу "Производство безалкогольных напитков; производство упакованных питьевых вод, включая минеральные воды".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5. Все виды экономической деятельности, включенные в класс "Производство табачных изделий".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6. Все виды экономической деятельности, включенные в группу "Производство нефтепродуктов".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7. Все виды экономической деятельности, включенные в класс "Торговля оптовая и розничная автотранспортными средствами и мотоциклами и их ремонт", за исключением подкласса "Техническое обслуживание и ремонт автотранспортных средств" и подгруппы "Техническое обслуживание и ремонт мотоциклов и </w:t>
      </w:r>
      <w:proofErr w:type="spellStart"/>
      <w:r w:rsidRPr="007C788C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7C788C">
        <w:rPr>
          <w:rFonts w:ascii="Times New Roman" w:hAnsi="Times New Roman" w:cs="Times New Roman"/>
          <w:sz w:val="24"/>
          <w:szCs w:val="24"/>
        </w:rPr>
        <w:t xml:space="preserve"> средств".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8. Все виды экономической деятельности, включенные в класс "Торговля оптовая, кроме оптовой торговли автотранспортными средствами и мотоциклами".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9. Все виды экономической деятельности, включенные в класс "Торговля розничная, кроме торговли автотранспортными средствами и мотоциклами".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10. Все виды экономической деятельности, включенные в класс "Деятельность сухопутного и трубопроводного транспорта".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11. Все виды экономической деятельности, включенные в класс "Деятельность водного транспорта".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12. Все виды экономической деятельности, включенные в класс "Деятельность воздушного и космического транспорта".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 xml:space="preserve">13. Все виды экономической деятельности, включенные в класс "Деятельность по предоставлению финансовых услуг, кроме услуг по страхованию и пенсионному </w:t>
      </w:r>
      <w:r w:rsidRPr="007C788C">
        <w:rPr>
          <w:rFonts w:ascii="Times New Roman" w:hAnsi="Times New Roman" w:cs="Times New Roman"/>
          <w:sz w:val="24"/>
          <w:szCs w:val="24"/>
        </w:rPr>
        <w:lastRenderedPageBreak/>
        <w:t>обеспечению".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14. Все виды экономической деятельности, включенные в класс "Страхование, перестрахование, деятельность негосударственных пенсионных фондов, кроме обязательного социального обеспечения".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15. Все виды экономической деятельности, включенные в класс "Деятельность вспомогательная в сфере финансовых услуг и страхования".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16. Все виды экономической деятельности, включенные в класс "Операции с недвижимым имуществом".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17. Все виды экономической деятельности, включенные в класс "Аренда и лизинг", за исключением видов экономической деятельности, включенных в группу "Аренда интеллектуальной собственности и подобной продукции, кроме авторских прав".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18. Все виды экономической деятельности, включенные в класс "Деятельность органов государственного управления по обеспечению военной безопасности, обязательному социальному обеспечению".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19. Все виды экономической деятельности, включенные в класс "Деятельность по организации и проведению азартных игр и заключению пари, по организации и проведению лотерей".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20. Все виды экономической деятельности, включенные в класс "Деятельность общественных организаций".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21. Все виды экономической деятельности, включенные в класс "Деятельность домашних хозяйств с наемными работниками".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22. Все виды экономической деятельности, включенные в класс "Деятельность недифференцированная частных домашних хозяйств по производству товаров и предоставлению услуг для собственного потребления".</w:t>
      </w:r>
    </w:p>
    <w:p w:rsidR="007C788C" w:rsidRPr="007C788C" w:rsidRDefault="007C7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88C">
        <w:rPr>
          <w:rFonts w:ascii="Times New Roman" w:hAnsi="Times New Roman" w:cs="Times New Roman"/>
          <w:sz w:val="24"/>
          <w:szCs w:val="24"/>
        </w:rPr>
        <w:t>23. Все виды экономической деятельности, включенные в класс "Деятельность экстерриториальных организаций и органов".</w:t>
      </w:r>
    </w:p>
    <w:p w:rsidR="007C788C" w:rsidRPr="007C788C" w:rsidRDefault="007C7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788C" w:rsidRPr="007C788C" w:rsidSect="0061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8C"/>
    <w:rsid w:val="0057489F"/>
    <w:rsid w:val="007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9E6F-A641-405D-8A12-203A02D1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722&amp;dst=100179" TargetMode="External"/><Relationship Id="rId13" Type="http://schemas.openxmlformats.org/officeDocument/2006/relationships/hyperlink" Target="https://login.consultant.ru/link/?req=doc&amp;base=LAW&amp;n=386237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6237&amp;dst=100009" TargetMode="External"/><Relationship Id="rId12" Type="http://schemas.openxmlformats.org/officeDocument/2006/relationships/hyperlink" Target="https://login.consultant.ru/link/?req=doc&amp;base=LAW&amp;n=456536&amp;dst=1000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2750" TargetMode="External"/><Relationship Id="rId11" Type="http://schemas.openxmlformats.org/officeDocument/2006/relationships/hyperlink" Target="https://login.consultant.ru/link/?req=doc&amp;base=LAW&amp;n=456536&amp;dst=100013" TargetMode="External"/><Relationship Id="rId5" Type="http://schemas.openxmlformats.org/officeDocument/2006/relationships/hyperlink" Target="https://login.consultant.ru/link/?req=doc&amp;base=LAW&amp;n=456536&amp;dst=100012" TargetMode="External"/><Relationship Id="rId15" Type="http://schemas.openxmlformats.org/officeDocument/2006/relationships/hyperlink" Target="https://login.consultant.ru/link/?req=doc&amp;base=LAW&amp;n=386237&amp;dst=100016" TargetMode="External"/><Relationship Id="rId10" Type="http://schemas.openxmlformats.org/officeDocument/2006/relationships/hyperlink" Target="https://login.consultant.ru/link/?req=doc&amp;base=LAW&amp;n=386237&amp;dst=100011" TargetMode="External"/><Relationship Id="rId4" Type="http://schemas.openxmlformats.org/officeDocument/2006/relationships/hyperlink" Target="https://login.consultant.ru/link/?req=doc&amp;base=LAW&amp;n=456536&amp;dst=100011" TargetMode="External"/><Relationship Id="rId9" Type="http://schemas.openxmlformats.org/officeDocument/2006/relationships/hyperlink" Target="https://login.consultant.ru/link/?req=doc&amp;base=LAW&amp;n=456536&amp;dst=100012" TargetMode="External"/><Relationship Id="rId14" Type="http://schemas.openxmlformats.org/officeDocument/2006/relationships/hyperlink" Target="https://login.consultant.ru/link/?req=doc&amp;base=LAW&amp;n=386237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1</cp:revision>
  <dcterms:created xsi:type="dcterms:W3CDTF">2025-09-17T06:37:00Z</dcterms:created>
  <dcterms:modified xsi:type="dcterms:W3CDTF">2025-09-17T06:40:00Z</dcterms:modified>
</cp:coreProperties>
</file>