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49"/>
        <w:tblW w:w="0" w:type="auto"/>
        <w:tblLayout w:type="fixed"/>
        <w:tblLook w:val="04A0" w:firstRow="1" w:lastRow="0" w:firstColumn="1" w:lastColumn="0" w:noHBand="0" w:noVBand="1"/>
      </w:tblPr>
      <w:tblGrid>
        <w:gridCol w:w="819"/>
        <w:gridCol w:w="8535"/>
        <w:gridCol w:w="2409"/>
        <w:gridCol w:w="2976"/>
      </w:tblGrid>
      <w:tr>
        <w:tblPrEx/>
        <w:trPr>
          <w:trHeight w:val="17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Код </w:t>
            </w: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ОКВЭД-2*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Вид экономической деятельности субъекта МСП*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Количество субъектов МСП, осуществляемых данный вид деятельности 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Оборот товаров, производимых субъектами МСП, тыс.руб.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Растениеводство и животноводство, охота и предоставление соответствующих услуг в этих областях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15 238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Лесоводство и лесозаготовки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16 762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Рыболовство и рыбоводство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3 048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Добыча угля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Добыча нефти и природного газа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Добыча металлических руд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Добыча прочих полезных ископаемых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3 048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Предоставление услуг в области добычи полезных ископаемых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3 048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пищевых продуктов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127 998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напитков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4 571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табачных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1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текстильных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7 619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одежды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31 999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кожи и изделий из кожи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Обработка древесины и производство изделий из дерева и пробки, кроме мебели, производство изделий из соломки и материалов для плетения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28 952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бумаги и бумажных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полиграфическая и копирование носителей информации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24 381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кокса и нефтепродуктов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4 571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химических веществ и химических продуктов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15 238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лекарственных средств и материалов, применяемых в медицинских целях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резиновых и пластмассовых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12 190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2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прочей неметаллической минеральной продукции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13 714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металлургическое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готовых металлических изделий, кроме машин и оборудования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65 523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Производство компьютеров, электронных и оптических изделий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6 095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электрического оборудования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9 143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машин и оборудования, не включенных в другие группировки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1 524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автотранспортных средств, прицепов и полуприцепов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прочих транспортных средств и оборудования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6 095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мебели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42 666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прочих готовых изделий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21 333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Ремонт и монтаж машин и оборудования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63 999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Обеспечение электрической энергией, газом и паром; кондиционирование воздуха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9 143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Забор, очистка и распределение воды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1 524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Сбор и обработка сточных вод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3 048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Сбор, обработка и утилизация отходов; обработка вторичного сырья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18 285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Предоставление услуг в области ликвидации последствий загрязнений и прочих услуг, связанных с удалением отходов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Строительство зданий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137 141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Строительство инженерных сооружений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25 904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Работы строительные специализированные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204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310 852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Торговля оптовая и розничная автотранспортными средствами и мотоциклами и их ремонт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201 140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Торговля оптовая, кроме оптовой торговли автотранспортными средствами и мотоциклами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230 092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Торговля розничная, кроме торговли автотранспортными средствами и мотоциклами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863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1 315 027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сухопутного и трубопроводного транспорта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244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371 804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водного транспорта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3 048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воздушного и космического транспорта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Складское хозяйство и вспомогательная транспортная деятельность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44 190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почтовой связи и курьерская деятельность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19 809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предоставлению мест для временного проживания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9 143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предоставлению продуктов питания и напитков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123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187 426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издательская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3 048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Производство кинофильмов, видеофильмов и телевизионных программ, издание звукозаписей и нот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18 285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в области телевизионного и радиовещания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6 095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сфере телекоммуникаций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3 048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Разработка компьютерного программного обеспечения, консультационные услуги в данной области и другие сопутствующие услуги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117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178 283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информационных технологий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47 237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предоставлению финансовых услуг, кроме услуг по страхованию и пенсионному обеспечению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9 143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Страхование, перестрахование, деятельность негосударственных пенсионных фондов, кроме обязательного социального обеспечения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вспомогательная в сфере финансовых услуг и страхования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18 285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Операции с недвижимым имуществом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243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370 280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права и бухгалтерского учета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112 760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головных офисов; консультирование по вопросам управления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65 523</w:t>
            </w:r>
            <w:r/>
            <w:r/>
          </w:p>
        </w:tc>
      </w:tr>
      <w:tr>
        <w:tblPrEx/>
        <w:trPr>
          <w:trHeight w:val="6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архитектуры и инженерно-технического проектирования; технических испытаний, исследований и анализа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41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62 475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Научные исследования и разработки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18 285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рекламная и исследование конъюнктуры рынка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105 141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профессиональная научная и техническая прочая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86 856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ветеринарная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12 190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Аренда и лизинг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38 095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трудоустройству и подбору персонала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7 619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туристических агентств и прочих организаций, предоставляющих услуги в сфере туризма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38 095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 обеспечению безопасности и проведению расследований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19 809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по обслуживанию зданий и территорий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25 904</w:t>
            </w:r>
            <w:r/>
            <w:r/>
          </w:p>
        </w:tc>
      </w:tr>
      <w:tr>
        <w:tblPrEx/>
        <w:trPr>
          <w:trHeight w:val="9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административно-хозяйственная, вспомогательная деятельность по обеспечению функционирования организации, деятельность по предоставлению прочих вспомогательных услуг для бизнеса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32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48 761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8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органов государственного управления по обеспечению военной безопасности, обязательному социальному обеспечению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1 524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Образование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108 189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здравоохранения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51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77 713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39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 уходу с обеспечением проживания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1 524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88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40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Предоставление социальных услуг без обеспечения проживания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19 809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90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41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творческая, деятельность в области искусства и организации развлечений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25 904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библиотек, архивов, музеев и прочих объектов культуры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1 524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42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 организации и проведению азартных игр и заключению пари, по организации и проведению лотерей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1 524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в области спорта, отдыха и развлечений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72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109 713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43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общественных организаций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95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44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Ремонт компьютеров, предметов личного потребления и хозяйственно-бытового назначения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64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97 522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96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45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по предоставлению прочих персональных услуг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153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233 139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97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46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домашних хозяйств с наемными работниками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2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3 048</w:t>
            </w:r>
            <w:r/>
            <w:r/>
          </w:p>
        </w:tc>
      </w:tr>
      <w:tr>
        <w:tblPrEx/>
        <w:trPr>
          <w:trHeight w:val="57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98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/>
            <w:hyperlink r:id="rId47" w:tooltip="https://rmsp.nalog.ru/static/tree2.html?inp=okved1&amp;tree=RSMP_OKVED_1&amp;treeKind=LINKED&amp;aver=1.36.4&amp;sver=4.39.5&amp;pageStyle=RSMP" w:history="1">
              <w:r>
                <w:rPr>
                  <w:rFonts w:ascii="Times New Roman" w:hAnsi="Times New Roman" w:eastAsia="Times New Roman" w:cs="Times New Roman"/>
                  <w:b w:val="0"/>
                  <w:i w:val="0"/>
                  <w:strike w:val="0"/>
                  <w:color w:val="000000"/>
                  <w:sz w:val="22"/>
                  <w:u w:val="none"/>
                  <w:vertAlign w:val="baseline"/>
                </w:rPr>
                <w:t xml:space="preserve">Деятельность недифференцированная частных домашних хозяйств по производству товаров и предоставлению услуг для собственного потребления</w:t>
              </w:r>
            </w:hyperlink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  <w:tr>
        <w:tblPrEx/>
        <w:trPr>
          <w:trHeight w:val="300"/>
        </w:trPr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1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99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535" w:type="dxa"/>
            <w:vAlign w:val="center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Деятельность экстерриториальных организаций и органов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40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  <w:t xml:space="preserve">-</w:t>
            </w:r>
            <w:r/>
            <w:r/>
          </w:p>
        </w:tc>
        <w:tc>
          <w:tcPr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6" w:type="dxa"/>
            <w:vAlign w:val="bottom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u w:val="none"/>
                <w:vertAlign w:val="baseline"/>
              </w:rPr>
              <w:t xml:space="preserve">-</w:t>
            </w:r>
            <w:r/>
            <w:r/>
          </w:p>
        </w:tc>
      </w:tr>
    </w:tbl>
    <w:p>
      <w:r/>
      <w:r/>
    </w:p>
    <w:sectPr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18"/>
    <w:next w:val="61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  <w:style w:type="paragraph" w:styleId="621">
    <w:name w:val="No Spacing"/>
    <w:basedOn w:val="618"/>
    <w:uiPriority w:val="1"/>
    <w:qFormat/>
    <w:pPr>
      <w:spacing w:after="0" w:line="240" w:lineRule="auto"/>
    </w:pPr>
  </w:style>
  <w:style w:type="paragraph" w:styleId="622">
    <w:name w:val="List Paragraph"/>
    <w:basedOn w:val="618"/>
    <w:uiPriority w:val="34"/>
    <w:qFormat/>
    <w:pPr>
      <w:contextualSpacing/>
      <w:ind w:left="720"/>
    </w:pPr>
  </w:style>
  <w:style w:type="character" w:styleId="627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1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2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7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8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39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0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1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2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3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4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5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6" Type="http://schemas.openxmlformats.org/officeDocument/2006/relationships/hyperlink" Target="https://rmsp.nalog.ru/static/tree2.html?inp=okved1&amp;tree=RSMP_OKVED_1&amp;treeKind=LINKED&amp;aver=1.36.4&amp;sver=4.39.5&amp;pageStyle=RSMP" TargetMode="External"/><Relationship Id="rId47" Type="http://schemas.openxmlformats.org/officeDocument/2006/relationships/hyperlink" Target="https://rmsp.nalog.ru/static/tree2.html?inp=okved1&amp;tree=RSMP_OKVED_1&amp;treeKind=LINKED&amp;aver=1.36.4&amp;sver=4.39.5&amp;pageStyle=RSMP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rodina_ns</cp:lastModifiedBy>
  <cp:revision>1</cp:revision>
  <dcterms:modified xsi:type="dcterms:W3CDTF">2026-06-19T03:14:12Z</dcterms:modified>
</cp:coreProperties>
</file>